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266260306"/>
      <w:r>
        <w:rPr>
          <w:rFonts w:hint="eastAsia"/>
        </w:rPr>
        <w:t>土壤全钾的测定方法——NaOH熔融，火焰光度法</w:t>
      </w:r>
      <w:bookmarkEnd w:id="0"/>
    </w:p>
    <w:p>
      <w:pPr>
        <w:spacing w:line="340" w:lineRule="exact"/>
        <w:rPr>
          <w:rFonts w:hint="eastAsia"/>
          <w:color w:val="FF0000"/>
          <w:szCs w:val="21"/>
        </w:rPr>
      </w:pPr>
      <w:r>
        <w:rPr>
          <w:rFonts w:hint="eastAsia"/>
          <w:color w:val="FF0000"/>
          <w:szCs w:val="21"/>
        </w:rPr>
        <w:t>全钾</w:t>
      </w:r>
      <w:r>
        <w:rPr>
          <w:rFonts w:hint="eastAsia"/>
          <w:color w:val="FF0000"/>
          <w:szCs w:val="21"/>
        </w:rPr>
        <w:tab/>
      </w:r>
      <w:r>
        <w:rPr>
          <w:rFonts w:hint="eastAsia"/>
          <w:color w:val="FF0000"/>
          <w:szCs w:val="21"/>
        </w:rPr>
        <w:t>火焰光度法</w:t>
      </w:r>
      <w:r>
        <w:rPr>
          <w:rFonts w:hint="eastAsia"/>
          <w:color w:val="FF0000"/>
          <w:szCs w:val="21"/>
        </w:rPr>
        <w:tab/>
      </w:r>
      <w:r>
        <w:rPr>
          <w:rFonts w:hint="eastAsia"/>
          <w:color w:val="FF0000"/>
          <w:szCs w:val="21"/>
          <w:lang w:val="en-US" w:eastAsia="zh-CN"/>
        </w:rPr>
        <w:t xml:space="preserve">    FP6410-</w:t>
      </w:r>
      <w:r>
        <w:rPr>
          <w:rFonts w:hint="eastAsia"/>
          <w:color w:val="FF0000"/>
          <w:szCs w:val="21"/>
        </w:rPr>
        <w:t>火焰光度计，上海仪电分析仪器有限公司</w:t>
      </w:r>
    </w:p>
    <w:p>
      <w:pPr>
        <w:spacing w:line="340" w:lineRule="exact"/>
        <w:outlineLvl w:val="0"/>
        <w:rPr>
          <w:rFonts w:hint="eastAsia" w:ascii="黑体" w:eastAsia="黑体"/>
          <w:b/>
          <w:szCs w:val="21"/>
          <w:lang w:val="de-DE"/>
        </w:rPr>
      </w:pPr>
      <w:r>
        <w:rPr>
          <w:rFonts w:hint="eastAsia" w:ascii="黑体" w:eastAsia="黑体"/>
          <w:b/>
          <w:szCs w:val="21"/>
        </w:rPr>
        <w:t>一、方法原理</w:t>
      </w:r>
      <w:bookmarkStart w:id="1" w:name="_GoBack"/>
      <w:bookmarkEnd w:id="1"/>
    </w:p>
    <w:p>
      <w:pPr>
        <w:spacing w:line="340" w:lineRule="exact"/>
        <w:ind w:firstLine="420" w:firstLineChars="200"/>
        <w:rPr>
          <w:rFonts w:hint="eastAsia"/>
          <w:szCs w:val="21"/>
        </w:rPr>
      </w:pPr>
      <w:r>
        <w:rPr>
          <w:rFonts w:hint="eastAsia"/>
          <w:szCs w:val="21"/>
        </w:rPr>
        <w:t>用</w:t>
      </w:r>
      <w:r>
        <w:rPr>
          <w:rFonts w:hint="eastAsia"/>
          <w:szCs w:val="21"/>
          <w:lang w:val="de-DE"/>
        </w:rPr>
        <w:t>NaOH</w:t>
      </w:r>
      <w:r>
        <w:rPr>
          <w:rFonts w:hint="eastAsia"/>
          <w:szCs w:val="21"/>
        </w:rPr>
        <w:t>熔融土壤与</w:t>
      </w:r>
      <w:r>
        <w:rPr>
          <w:rFonts w:hint="eastAsia"/>
          <w:szCs w:val="21"/>
          <w:lang w:val="de-DE"/>
        </w:rPr>
        <w:t>Na</w:t>
      </w:r>
      <w:r>
        <w:rPr>
          <w:rFonts w:hint="eastAsia"/>
          <w:szCs w:val="21"/>
          <w:vertAlign w:val="subscript"/>
          <w:lang w:val="de-DE"/>
        </w:rPr>
        <w:t>2</w:t>
      </w:r>
      <w:r>
        <w:rPr>
          <w:rFonts w:hint="eastAsia"/>
          <w:szCs w:val="21"/>
          <w:lang w:val="de-DE"/>
        </w:rPr>
        <w:t>CO</w:t>
      </w:r>
      <w:r>
        <w:rPr>
          <w:rFonts w:hint="eastAsia"/>
          <w:szCs w:val="21"/>
          <w:vertAlign w:val="subscript"/>
          <w:lang w:val="de-DE"/>
        </w:rPr>
        <w:t>3</w:t>
      </w:r>
      <w:r>
        <w:rPr>
          <w:rFonts w:hint="eastAsia"/>
          <w:szCs w:val="21"/>
        </w:rPr>
        <w:t>熔融土壤原理是一样的</w:t>
      </w:r>
      <w:r>
        <w:rPr>
          <w:rFonts w:hint="eastAsia"/>
          <w:szCs w:val="21"/>
          <w:lang w:val="de-DE"/>
        </w:rPr>
        <w:t>，</w:t>
      </w:r>
      <w:r>
        <w:rPr>
          <w:rFonts w:hint="eastAsia"/>
          <w:szCs w:val="21"/>
        </w:rPr>
        <w:t>即增加盐基成分</w:t>
      </w:r>
      <w:r>
        <w:rPr>
          <w:rFonts w:hint="eastAsia"/>
          <w:szCs w:val="21"/>
          <w:lang w:val="de-DE"/>
        </w:rPr>
        <w:t>，</w:t>
      </w:r>
      <w:r>
        <w:rPr>
          <w:rFonts w:hint="eastAsia"/>
          <w:szCs w:val="21"/>
        </w:rPr>
        <w:t>促进硅酸盐的分解</w:t>
      </w:r>
      <w:r>
        <w:rPr>
          <w:rFonts w:hint="eastAsia"/>
          <w:szCs w:val="21"/>
          <w:lang w:val="de-DE"/>
        </w:rPr>
        <w:t>，</w:t>
      </w:r>
      <w:r>
        <w:rPr>
          <w:rFonts w:hint="eastAsia"/>
          <w:szCs w:val="21"/>
        </w:rPr>
        <w:t>以利于各种元素的溶解。NaOH熔点（321℃）比Na</w:t>
      </w:r>
      <w:r>
        <w:rPr>
          <w:rFonts w:hint="eastAsia"/>
          <w:szCs w:val="21"/>
          <w:vertAlign w:val="subscript"/>
        </w:rPr>
        <w:t>2</w:t>
      </w:r>
      <w:r>
        <w:rPr>
          <w:rFonts w:hint="eastAsia"/>
          <w:szCs w:val="21"/>
        </w:rPr>
        <w:t>CO</w:t>
      </w:r>
      <w:r>
        <w:rPr>
          <w:rFonts w:hint="eastAsia"/>
          <w:szCs w:val="21"/>
          <w:vertAlign w:val="subscript"/>
        </w:rPr>
        <w:t>3</w:t>
      </w:r>
      <w:r>
        <w:rPr>
          <w:rFonts w:hint="eastAsia"/>
          <w:szCs w:val="21"/>
        </w:rPr>
        <w:t>（853℃）低，可以在比较低的温度下分解土样，缩短熔化所需要的时间。样品经碱熔后，使难溶的硅酸盐分解成可溶性化合物，用酸溶解后可不经脱硅和去铁、铝等手续，稀释后即可直接用火焰光度法测定。</w:t>
      </w:r>
    </w:p>
    <w:p>
      <w:pPr>
        <w:spacing w:line="340" w:lineRule="exact"/>
        <w:ind w:firstLine="420" w:firstLineChars="200"/>
        <w:rPr>
          <w:rFonts w:hint="eastAsia"/>
          <w:szCs w:val="21"/>
        </w:rPr>
      </w:pPr>
      <w:r>
        <w:rPr>
          <w:rFonts w:hint="eastAsia"/>
          <w:szCs w:val="21"/>
        </w:rPr>
        <w:t>火焰光度法的基本原理。当样品溶液喷成雾状以气—液溶胶形式进入火焰后，溶剂蒸发掉而留下气—固溶胶，气—固溶胶中的固体颗粒在火焰中被熔化、蒸发为气体分子，继续加热即又分解为中性原子（基态），进一步供给处于基态原子以足够能量，即可使基态原子的一个外层电子移至更高的能级（激发态），当这种电子回到低能级时，即有特定波长的光发射出来，成为该元素的特征之一。例如，钾原子线波长是766.4 nm、769.8 nm；钠原子线波长是589 nm。用单色器或干涉型滤光片把元素所发射的特定波长的光从其余辐射谱线中分离出来，直接照射到光电池或光电管上，把光能变为光电流，再由检流计量出电流的强度。用火焰光度法进行定量分析时，若激发的条件（可燃气体和压缩空气的供给速度，样品溶液的流速，溶液中其它物质的含量等）保持一定，则光电流的强度与被测元素的浓度成正比。即可用下式表示，即I=ac</w:t>
      </w:r>
      <w:r>
        <w:rPr>
          <w:rFonts w:hint="eastAsia"/>
          <w:szCs w:val="21"/>
          <w:vertAlign w:val="superscript"/>
        </w:rPr>
        <w:t>b</w:t>
      </w:r>
      <w:r>
        <w:rPr>
          <w:rFonts w:hint="eastAsia"/>
          <w:szCs w:val="21"/>
        </w:rPr>
        <w:t>，由于用火焰作为激发光源时较为稳定，式中a是个常数，当浓度很低时，自吸收现象可忽略不计，此时b=1，于是谱线强度是试样中欲测元素的浓度成正比关系：I=ac。</w:t>
      </w:r>
    </w:p>
    <w:p>
      <w:pPr>
        <w:spacing w:line="340" w:lineRule="exact"/>
        <w:ind w:firstLine="420" w:firstLineChars="200"/>
        <w:rPr>
          <w:rFonts w:hint="eastAsia"/>
          <w:szCs w:val="21"/>
        </w:rPr>
      </w:pPr>
      <w:r>
        <w:rPr>
          <w:rFonts w:hint="eastAsia"/>
          <w:szCs w:val="21"/>
        </w:rPr>
        <w:t>把测定的强度与一种标准或一系列标准的强度比较，即可直接确定待测元素的浓度而计算出未知溶液含钾量（有关仪器的构造及仪器使用方法详见仪器说明书）。</w:t>
      </w:r>
    </w:p>
    <w:p>
      <w:pPr>
        <w:spacing w:line="340" w:lineRule="exact"/>
        <w:outlineLvl w:val="0"/>
        <w:rPr>
          <w:rFonts w:hint="eastAsia" w:ascii="黑体" w:eastAsia="黑体"/>
          <w:b/>
          <w:szCs w:val="21"/>
        </w:rPr>
      </w:pPr>
      <w:r>
        <w:rPr>
          <w:rFonts w:hint="eastAsia" w:ascii="黑体" w:eastAsia="黑体"/>
          <w:b/>
          <w:szCs w:val="21"/>
        </w:rPr>
        <w:t xml:space="preserve">二、主要仪器  </w:t>
      </w:r>
    </w:p>
    <w:p>
      <w:pPr>
        <w:spacing w:line="340" w:lineRule="exact"/>
        <w:ind w:firstLine="420" w:firstLineChars="200"/>
        <w:rPr>
          <w:rFonts w:hint="eastAsia"/>
          <w:szCs w:val="21"/>
        </w:rPr>
      </w:pPr>
      <w:r>
        <w:rPr>
          <w:rFonts w:hint="eastAsia"/>
          <w:szCs w:val="21"/>
        </w:rPr>
        <w:t>高温电炉、银或镍坩埚或铁坩埚、火焰光度计或原子吸收分光光度计。</w:t>
      </w:r>
    </w:p>
    <w:p>
      <w:pPr>
        <w:spacing w:line="340" w:lineRule="exact"/>
        <w:outlineLvl w:val="0"/>
        <w:rPr>
          <w:rFonts w:hint="eastAsia" w:ascii="黑体" w:eastAsia="黑体"/>
          <w:b/>
          <w:szCs w:val="21"/>
        </w:rPr>
      </w:pPr>
      <w:r>
        <w:rPr>
          <w:rFonts w:hint="eastAsia" w:ascii="黑体" w:eastAsia="黑体"/>
          <w:b/>
          <w:szCs w:val="21"/>
        </w:rPr>
        <w:t>三、试剂</w:t>
      </w:r>
    </w:p>
    <w:p>
      <w:pPr>
        <w:spacing w:line="340" w:lineRule="exact"/>
        <w:ind w:firstLine="420" w:firstLineChars="200"/>
        <w:rPr>
          <w:rFonts w:hint="eastAsia"/>
          <w:szCs w:val="21"/>
        </w:rPr>
      </w:pPr>
      <w:r>
        <w:rPr>
          <w:rFonts w:hint="eastAsia"/>
          <w:szCs w:val="21"/>
        </w:rPr>
        <w:t>1．无水酒精（分析纯）。</w:t>
      </w:r>
    </w:p>
    <w:p>
      <w:pPr>
        <w:spacing w:line="340" w:lineRule="exact"/>
        <w:ind w:firstLine="420" w:firstLineChars="200"/>
        <w:rPr>
          <w:rFonts w:hint="eastAsia"/>
          <w:szCs w:val="21"/>
        </w:rPr>
      </w:pPr>
      <w:r>
        <w:rPr>
          <w:rFonts w:hint="eastAsia"/>
          <w:szCs w:val="21"/>
        </w:rPr>
        <w:t>2．H</w:t>
      </w:r>
      <w:r>
        <w:rPr>
          <w:rFonts w:hint="eastAsia"/>
          <w:szCs w:val="21"/>
          <w:vertAlign w:val="subscript"/>
        </w:rPr>
        <w:t>2</w:t>
      </w:r>
      <w:r>
        <w:rPr>
          <w:rFonts w:hint="eastAsia"/>
          <w:szCs w:val="21"/>
        </w:rPr>
        <w:t>SO</w:t>
      </w:r>
      <w:r>
        <w:rPr>
          <w:rFonts w:hint="eastAsia"/>
          <w:szCs w:val="21"/>
          <w:vertAlign w:val="subscript"/>
        </w:rPr>
        <w:t>4</w:t>
      </w:r>
      <w:r>
        <w:rPr>
          <w:rFonts w:hint="eastAsia"/>
          <w:szCs w:val="21"/>
        </w:rPr>
        <w:t>（1:3）溶液</w:t>
      </w:r>
      <w:r>
        <w:rPr>
          <w:rFonts w:hint="eastAsia"/>
          <w:b/>
          <w:szCs w:val="21"/>
        </w:rPr>
        <w:t>：</w:t>
      </w:r>
      <w:r>
        <w:rPr>
          <w:rFonts w:hint="eastAsia"/>
          <w:szCs w:val="21"/>
        </w:rPr>
        <w:t>取浓H</w:t>
      </w:r>
      <w:r>
        <w:rPr>
          <w:rFonts w:hint="eastAsia"/>
          <w:szCs w:val="21"/>
          <w:vertAlign w:val="subscript"/>
        </w:rPr>
        <w:t>2</w:t>
      </w:r>
      <w:r>
        <w:rPr>
          <w:rFonts w:hint="eastAsia"/>
          <w:szCs w:val="21"/>
        </w:rPr>
        <w:t>SO</w:t>
      </w:r>
      <w:r>
        <w:rPr>
          <w:rFonts w:hint="eastAsia"/>
          <w:szCs w:val="21"/>
          <w:vertAlign w:val="subscript"/>
        </w:rPr>
        <w:t>4</w:t>
      </w:r>
      <w:r>
        <w:rPr>
          <w:rFonts w:hint="eastAsia"/>
          <w:szCs w:val="21"/>
        </w:rPr>
        <w:t>（分析纯）1体积缓缓注入3体积水中混合。</w:t>
      </w:r>
    </w:p>
    <w:p>
      <w:pPr>
        <w:spacing w:line="340" w:lineRule="exact"/>
        <w:ind w:firstLine="420" w:firstLineChars="200"/>
        <w:rPr>
          <w:rFonts w:hint="eastAsia"/>
          <w:szCs w:val="21"/>
        </w:rPr>
      </w:pPr>
      <w:r>
        <w:rPr>
          <w:rFonts w:hint="eastAsia"/>
          <w:szCs w:val="21"/>
        </w:rPr>
        <w:t>3．HCl（1:1）溶液</w:t>
      </w:r>
      <w:r>
        <w:rPr>
          <w:rFonts w:hint="eastAsia"/>
          <w:b/>
          <w:szCs w:val="21"/>
        </w:rPr>
        <w:t>：</w:t>
      </w:r>
      <w:r>
        <w:rPr>
          <w:rFonts w:hint="eastAsia"/>
          <w:szCs w:val="21"/>
        </w:rPr>
        <w:t>盐酸（HCl，</w:t>
      </w:r>
      <w:r>
        <w:rPr>
          <w:i/>
          <w:szCs w:val="21"/>
        </w:rPr>
        <w:t>ρ</w:t>
      </w:r>
      <w:r>
        <w:rPr>
          <w:rFonts w:hint="eastAsia"/>
          <w:szCs w:val="21"/>
        </w:rPr>
        <w:t>≈1.19 g</w:t>
      </w:r>
      <w:r>
        <w:rPr>
          <w:szCs w:val="21"/>
        </w:rPr>
        <w:t>·</w:t>
      </w:r>
      <w:r>
        <w:rPr>
          <w:rFonts w:hint="eastAsia"/>
          <w:szCs w:val="21"/>
        </w:rPr>
        <w:t>mL</w:t>
      </w:r>
      <w:r>
        <w:rPr>
          <w:rFonts w:hint="eastAsia"/>
          <w:szCs w:val="21"/>
          <w:vertAlign w:val="superscript"/>
        </w:rPr>
        <w:t>-1</w:t>
      </w:r>
      <w:r>
        <w:rPr>
          <w:rFonts w:hint="eastAsia"/>
          <w:szCs w:val="21"/>
        </w:rPr>
        <w:t>，分析纯）与水等体积混合。</w:t>
      </w:r>
    </w:p>
    <w:p>
      <w:pPr>
        <w:spacing w:line="340" w:lineRule="exact"/>
        <w:ind w:firstLine="420" w:firstLineChars="200"/>
        <w:rPr>
          <w:rFonts w:hint="eastAsia"/>
          <w:szCs w:val="21"/>
        </w:rPr>
      </w:pPr>
      <w:r>
        <w:rPr>
          <w:rFonts w:hint="eastAsia"/>
          <w:szCs w:val="21"/>
        </w:rPr>
        <w:t>4．0.2 mol</w:t>
      </w:r>
      <w:r>
        <w:rPr>
          <w:szCs w:val="21"/>
        </w:rPr>
        <w:t>·</w:t>
      </w:r>
      <w:r>
        <w:rPr>
          <w:rFonts w:hint="eastAsia"/>
          <w:szCs w:val="21"/>
        </w:rPr>
        <w:t>L</w:t>
      </w:r>
      <w:r>
        <w:rPr>
          <w:rFonts w:hint="eastAsia"/>
          <w:szCs w:val="21"/>
          <w:vertAlign w:val="superscript"/>
        </w:rPr>
        <w:t>-1</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hint="eastAsia"/>
          <w:szCs w:val="21"/>
        </w:rPr>
        <w:t>溶液。</w:t>
      </w:r>
    </w:p>
    <w:p>
      <w:pPr>
        <w:spacing w:line="340" w:lineRule="exact"/>
        <w:ind w:firstLine="420" w:firstLineChars="200"/>
        <w:rPr>
          <w:rFonts w:hint="eastAsia"/>
          <w:szCs w:val="21"/>
        </w:rPr>
      </w:pPr>
      <w:r>
        <w:rPr>
          <w:rFonts w:hint="eastAsia"/>
          <w:szCs w:val="21"/>
        </w:rPr>
        <w:t xml:space="preserve">5．100 </w:t>
      </w:r>
      <w:r>
        <w:rPr>
          <w:szCs w:val="21"/>
        </w:rPr>
        <w:t>μg·mL</w:t>
      </w:r>
      <w:r>
        <w:rPr>
          <w:szCs w:val="21"/>
          <w:vertAlign w:val="superscript"/>
        </w:rPr>
        <w:t>-1</w:t>
      </w:r>
      <w:r>
        <w:rPr>
          <w:rFonts w:hint="eastAsia"/>
          <w:szCs w:val="21"/>
        </w:rPr>
        <w:t xml:space="preserve"> K标准溶液</w:t>
      </w:r>
      <w:r>
        <w:rPr>
          <w:rFonts w:hint="eastAsia"/>
          <w:b/>
          <w:szCs w:val="21"/>
        </w:rPr>
        <w:t>：</w:t>
      </w:r>
      <w:r>
        <w:rPr>
          <w:rFonts w:hint="eastAsia"/>
          <w:szCs w:val="21"/>
        </w:rPr>
        <w:t>准确称取KCl（分析纯，110℃烘2 h）0.1907 g溶解于水中，在容量瓶中定容至1 L，贮于塑料瓶中。</w:t>
      </w:r>
    </w:p>
    <w:p>
      <w:pPr>
        <w:spacing w:line="340" w:lineRule="exact"/>
        <w:ind w:firstLine="420" w:firstLineChars="200"/>
        <w:rPr>
          <w:rFonts w:hint="eastAsia"/>
          <w:szCs w:val="21"/>
        </w:rPr>
      </w:pPr>
      <w:r>
        <w:rPr>
          <w:rFonts w:hint="eastAsia"/>
          <w:szCs w:val="21"/>
        </w:rPr>
        <w:t xml:space="preserve">吸取100 </w:t>
      </w:r>
      <w:r>
        <w:rPr>
          <w:szCs w:val="21"/>
        </w:rPr>
        <w:t>μg·mL</w:t>
      </w:r>
      <w:r>
        <w:rPr>
          <w:szCs w:val="21"/>
          <w:vertAlign w:val="superscript"/>
        </w:rPr>
        <w:t>-1</w:t>
      </w:r>
      <w:r>
        <w:rPr>
          <w:rFonts w:hint="eastAsia"/>
          <w:szCs w:val="21"/>
        </w:rPr>
        <w:t xml:space="preserve"> K标准溶液0、2.5、5.0、7.5、10、15、20 mL，分别放入50 mL容量瓶中，加入与待测液中等量试剂成分，使标准溶液中离子成分与待测液相近（即各加入5.00 mL或10.00 mL 空白溶液），用水定容至100 mL。此为含钾</w:t>
      </w:r>
      <w:r>
        <w:rPr>
          <w:i/>
          <w:szCs w:val="21"/>
        </w:rPr>
        <w:t>ρ</w:t>
      </w:r>
      <w:r>
        <w:rPr>
          <w:rFonts w:hint="eastAsia"/>
          <w:szCs w:val="21"/>
        </w:rPr>
        <w:t xml:space="preserve">(K)分别为0、5、10、15、20、30、40 </w:t>
      </w:r>
      <w:r>
        <w:rPr>
          <w:szCs w:val="21"/>
        </w:rPr>
        <w:t>μg·mL</w:t>
      </w:r>
      <w:r>
        <w:rPr>
          <w:szCs w:val="21"/>
          <w:vertAlign w:val="superscript"/>
        </w:rPr>
        <w:t>-1</w:t>
      </w:r>
      <w:r>
        <w:rPr>
          <w:rFonts w:hint="eastAsia"/>
          <w:szCs w:val="21"/>
        </w:rPr>
        <w:t>系列标准溶液。</w:t>
      </w:r>
    </w:p>
    <w:p>
      <w:pPr>
        <w:spacing w:line="340" w:lineRule="exact"/>
        <w:outlineLvl w:val="0"/>
        <w:rPr>
          <w:rFonts w:hint="eastAsia" w:ascii="黑体" w:eastAsia="黑体"/>
          <w:b/>
          <w:szCs w:val="21"/>
        </w:rPr>
      </w:pPr>
      <w:r>
        <w:rPr>
          <w:rFonts w:hint="eastAsia" w:ascii="黑体" w:eastAsia="黑体"/>
          <w:b/>
          <w:szCs w:val="21"/>
        </w:rPr>
        <w:t>四、操作步骤</w:t>
      </w:r>
    </w:p>
    <w:p>
      <w:pPr>
        <w:spacing w:line="340" w:lineRule="exact"/>
        <w:ind w:firstLine="422" w:firstLineChars="200"/>
        <w:rPr>
          <w:rFonts w:hint="eastAsia"/>
          <w:szCs w:val="21"/>
        </w:rPr>
      </w:pPr>
      <w:r>
        <w:rPr>
          <w:rFonts w:hint="eastAsia"/>
          <w:b/>
          <w:szCs w:val="21"/>
        </w:rPr>
        <w:t>1．待测液制备：</w:t>
      </w:r>
      <w:r>
        <w:rPr>
          <w:rFonts w:hint="eastAsia"/>
          <w:szCs w:val="21"/>
        </w:rPr>
        <w:t>称取过0.15 mm筛的烘干土样约0.25 g（精确到0.0001 g）于银（或镍）坩埚底部，用无水酒精湿润样品，然后加固体NaOH 2.0 g</w:t>
      </w:r>
      <w:r>
        <w:rPr>
          <w:rFonts w:hint="eastAsia" w:ascii="宋体" w:hAnsi="宋体"/>
          <w:szCs w:val="21"/>
          <w:vertAlign w:val="superscript"/>
        </w:rPr>
        <w:t>（注1）</w:t>
      </w:r>
      <w:r>
        <w:rPr>
          <w:rFonts w:hint="eastAsia"/>
          <w:szCs w:val="21"/>
        </w:rPr>
        <w:t>，同时做空白实验，平铺于土样的表面，暂放在大干燥器中，以防吸湿。</w:t>
      </w:r>
    </w:p>
    <w:p>
      <w:pPr>
        <w:spacing w:line="340" w:lineRule="exact"/>
        <w:ind w:firstLine="420" w:firstLineChars="200"/>
        <w:rPr>
          <w:rFonts w:hint="eastAsia"/>
          <w:szCs w:val="21"/>
        </w:rPr>
      </w:pPr>
      <w:r>
        <w:rPr>
          <w:rFonts w:hint="eastAsia"/>
          <w:szCs w:val="21"/>
        </w:rPr>
        <w:t>将坩埚加盖留一小缝放在高温电炉内，先以低温加热，然后逐渐升高温度至450℃（这样可以避免坩埚内NaOH和样品溢出），保持此温度15 min，熔融完毕</w:t>
      </w:r>
      <w:r>
        <w:rPr>
          <w:rFonts w:hint="eastAsia" w:ascii="宋体" w:hAnsi="宋体"/>
          <w:szCs w:val="21"/>
          <w:vertAlign w:val="superscript"/>
        </w:rPr>
        <w:t>（注2）</w:t>
      </w:r>
      <w:r>
        <w:rPr>
          <w:rFonts w:hint="eastAsia"/>
          <w:szCs w:val="21"/>
        </w:rPr>
        <w:t>。如在普通电炉上加热时则待熔融物全部熔成流体时，摇动坩埚然后开始计算时间，15 min后熔融物均匀流体时，即可停止加热，转动坩埚，使熔融物均匀地附在坩埚壁上。</w:t>
      </w:r>
    </w:p>
    <w:p>
      <w:pPr>
        <w:spacing w:line="340" w:lineRule="exact"/>
        <w:ind w:firstLine="420" w:firstLineChars="200"/>
        <w:rPr>
          <w:rFonts w:hint="eastAsia"/>
          <w:szCs w:val="21"/>
        </w:rPr>
      </w:pPr>
      <w:r>
        <w:rPr>
          <w:rFonts w:hint="eastAsia"/>
          <w:szCs w:val="21"/>
        </w:rPr>
        <w:t>将坩埚稍冷却后，加入10 mL水，加热至80℃左右</w:t>
      </w:r>
      <w:r>
        <w:rPr>
          <w:rFonts w:hint="eastAsia" w:ascii="宋体" w:hAnsi="宋体"/>
          <w:szCs w:val="21"/>
          <w:vertAlign w:val="superscript"/>
        </w:rPr>
        <w:t>（注3）</w:t>
      </w:r>
      <w:r>
        <w:rPr>
          <w:rFonts w:hint="eastAsia"/>
          <w:szCs w:val="21"/>
        </w:rPr>
        <w:t>，待熔块溶解后，再煮5 min，用漏斗转入50 mL容量瓶中，然后用少量</w:t>
      </w:r>
      <w:r>
        <w:rPr>
          <w:rFonts w:hint="eastAsia"/>
          <w:szCs w:val="21"/>
          <w:lang w:val="en-US" w:eastAsia="zh-CN"/>
        </w:rPr>
        <w:t>2</w:t>
      </w:r>
      <w:r>
        <w:rPr>
          <w:rFonts w:hint="eastAsia"/>
          <w:szCs w:val="21"/>
        </w:rPr>
        <w:t>mol</w:t>
      </w:r>
      <w:r>
        <w:rPr>
          <w:szCs w:val="21"/>
        </w:rPr>
        <w:t>·</w:t>
      </w:r>
      <w:r>
        <w:rPr>
          <w:rFonts w:hint="eastAsia"/>
          <w:szCs w:val="21"/>
        </w:rPr>
        <w:t>L</w:t>
      </w:r>
      <w:r>
        <w:rPr>
          <w:rFonts w:hint="eastAsia"/>
          <w:szCs w:val="21"/>
          <w:vertAlign w:val="superscript"/>
        </w:rPr>
        <w:t>-1</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hint="eastAsia"/>
          <w:szCs w:val="21"/>
        </w:rPr>
        <w:t>溶液清洗数次，一起倒入容量瓶内，使总体积至约40 mL，再加HCl(1:1)5滴和H</w:t>
      </w:r>
      <w:r>
        <w:rPr>
          <w:rFonts w:hint="eastAsia"/>
          <w:szCs w:val="21"/>
          <w:vertAlign w:val="subscript"/>
        </w:rPr>
        <w:t>2</w:t>
      </w:r>
      <w:r>
        <w:rPr>
          <w:rFonts w:hint="eastAsia"/>
          <w:szCs w:val="21"/>
        </w:rPr>
        <w:t>SO</w:t>
      </w:r>
      <w:r>
        <w:rPr>
          <w:rFonts w:hint="eastAsia"/>
          <w:szCs w:val="21"/>
          <w:vertAlign w:val="subscript"/>
        </w:rPr>
        <w:t>4</w:t>
      </w:r>
      <w:r>
        <w:rPr>
          <w:rFonts w:hint="eastAsia"/>
          <w:szCs w:val="21"/>
        </w:rPr>
        <w:t>（1:3）5 mL</w:t>
      </w:r>
      <w:r>
        <w:rPr>
          <w:rFonts w:hint="eastAsia" w:ascii="宋体" w:hAnsi="宋体"/>
          <w:szCs w:val="21"/>
          <w:vertAlign w:val="superscript"/>
        </w:rPr>
        <w:t>（注3）</w:t>
      </w:r>
      <w:r>
        <w:rPr>
          <w:rFonts w:hint="eastAsia"/>
          <w:szCs w:val="21"/>
        </w:rPr>
        <w:t>，用水定容，过滤。此待测液可供磷和钾的测定用。</w:t>
      </w:r>
    </w:p>
    <w:p>
      <w:pPr>
        <w:spacing w:line="340" w:lineRule="exact"/>
        <w:ind w:firstLine="422" w:firstLineChars="200"/>
        <w:rPr>
          <w:rFonts w:hint="eastAsia"/>
          <w:szCs w:val="21"/>
        </w:rPr>
      </w:pPr>
      <w:r>
        <w:rPr>
          <w:rFonts w:hint="eastAsia"/>
          <w:b/>
          <w:szCs w:val="21"/>
        </w:rPr>
        <w:t>2．测定：</w:t>
      </w:r>
      <w:r>
        <w:rPr>
          <w:rFonts w:hint="eastAsia"/>
          <w:szCs w:val="21"/>
        </w:rPr>
        <w:t xml:space="preserve">吸取待测液5.0 mL或10.00 mL于50 mL容量瓶中（K的浓度控制在10~30 </w:t>
      </w:r>
      <w:r>
        <w:rPr>
          <w:szCs w:val="21"/>
        </w:rPr>
        <w:t>μg·mL</w:t>
      </w:r>
      <w:r>
        <w:rPr>
          <w:szCs w:val="21"/>
          <w:vertAlign w:val="superscript"/>
        </w:rPr>
        <w:t>-1</w:t>
      </w:r>
      <w:r>
        <w:rPr>
          <w:rFonts w:hint="eastAsia"/>
          <w:szCs w:val="21"/>
        </w:rPr>
        <w:t>），用水定容，直接在火焰光度计上测定，记录读数，然后从工作曲线上求得待测液的K浓度（</w:t>
      </w:r>
      <w:r>
        <w:rPr>
          <w:szCs w:val="21"/>
        </w:rPr>
        <w:t>μg·mL</w:t>
      </w:r>
      <w:r>
        <w:rPr>
          <w:szCs w:val="21"/>
          <w:vertAlign w:val="superscript"/>
        </w:rPr>
        <w:t>-1</w:t>
      </w:r>
      <w:r>
        <w:rPr>
          <w:rFonts w:hint="eastAsia"/>
          <w:szCs w:val="21"/>
        </w:rPr>
        <w:t>）。注意在测定完毕之后，用蒸馏水在喷雾器下继续喷雾5 min，洗去多余的盐或酸，使喷雾器保持良好的使用状态。</w:t>
      </w:r>
    </w:p>
    <w:p>
      <w:pPr>
        <w:spacing w:line="340" w:lineRule="exact"/>
        <w:ind w:firstLine="422" w:firstLineChars="200"/>
        <w:rPr>
          <w:rFonts w:hint="eastAsia"/>
          <w:szCs w:val="21"/>
        </w:rPr>
      </w:pPr>
      <w:r>
        <w:rPr>
          <w:rFonts w:hint="eastAsia"/>
          <w:b/>
          <w:szCs w:val="21"/>
        </w:rPr>
        <w:t>3．标准曲线的绘制：</w:t>
      </w:r>
      <w:r>
        <w:rPr>
          <w:rFonts w:hint="eastAsia"/>
          <w:szCs w:val="21"/>
        </w:rPr>
        <w:t>将配制的钾标准系列溶液，以浓度最大的一个定到火焰光度计上的满度（100），然后从稀到浓依序进行测定，记录检流计的读数。以检流计读数为纵坐标，</w:t>
      </w:r>
      <w:r>
        <w:rPr>
          <w:szCs w:val="21"/>
        </w:rPr>
        <w:t>μg·mL</w:t>
      </w:r>
      <w:r>
        <w:rPr>
          <w:szCs w:val="21"/>
          <w:vertAlign w:val="superscript"/>
        </w:rPr>
        <w:t>-1</w:t>
      </w:r>
      <w:r>
        <w:rPr>
          <w:rFonts w:hint="eastAsia"/>
          <w:szCs w:val="21"/>
          <w:vertAlign w:val="superscript"/>
        </w:rPr>
        <w:t xml:space="preserve"> </w:t>
      </w:r>
      <w:r>
        <w:rPr>
          <w:rFonts w:hint="eastAsia"/>
          <w:szCs w:val="21"/>
        </w:rPr>
        <w:t>K为横坐标，绘制标准曲线。</w:t>
      </w:r>
    </w:p>
    <w:p>
      <w:pPr>
        <w:spacing w:line="340" w:lineRule="exact"/>
        <w:outlineLvl w:val="0"/>
        <w:rPr>
          <w:rFonts w:hint="eastAsia" w:ascii="黑体" w:eastAsia="黑体"/>
          <w:b/>
          <w:szCs w:val="21"/>
          <w:lang w:val="en-US" w:eastAsia="zh-CN"/>
        </w:rPr>
      </w:pPr>
      <w:r>
        <w:rPr>
          <w:rFonts w:hint="eastAsia" w:ascii="黑体" w:eastAsia="黑体"/>
          <w:b/>
          <w:szCs w:val="21"/>
        </w:rPr>
        <w:t>五、</w:t>
      </w:r>
      <w:r>
        <w:rPr>
          <w:rFonts w:hint="eastAsia" w:ascii="黑体" w:eastAsia="黑体"/>
          <w:b/>
          <w:szCs w:val="21"/>
          <w:lang w:val="en-US" w:eastAsia="zh-CN"/>
        </w:rPr>
        <w:t>计算</w:t>
      </w:r>
    </w:p>
    <w:p>
      <w:pPr>
        <w:ind w:firstLine="420" w:firstLineChars="200"/>
        <w:rPr>
          <w:rFonts w:hint="eastAsia"/>
          <w:szCs w:val="21"/>
        </w:rPr>
      </w:pPr>
      <w:r>
        <w:rPr>
          <w:rFonts w:hint="eastAsia"/>
          <w:szCs w:val="21"/>
        </w:rPr>
        <w:t>土壤全钾量（K，g</w:t>
      </w:r>
      <w:r>
        <w:rPr>
          <w:szCs w:val="21"/>
        </w:rPr>
        <w:t>·</w:t>
      </w:r>
      <w:r>
        <w:rPr>
          <w:rFonts w:hint="eastAsia"/>
          <w:szCs w:val="21"/>
        </w:rPr>
        <w:t>kg</w:t>
      </w:r>
      <w:r>
        <w:rPr>
          <w:szCs w:val="21"/>
          <w:vertAlign w:val="superscript"/>
        </w:rPr>
        <w:t>-1</w:t>
      </w:r>
      <w:r>
        <w:rPr>
          <w:rFonts w:hint="eastAsia"/>
          <w:szCs w:val="21"/>
        </w:rPr>
        <w:t>）=</w:t>
      </w:r>
      <w:r>
        <w:rPr>
          <w:position w:val="-26"/>
          <w:szCs w:val="21"/>
        </w:rPr>
        <w:object>
          <v:shape id="_x0000_i1025" o:spt="75" type="#_x0000_t75" style="height:30.2pt;width:190.55pt;" o:ole="t" filled="f" o:preferrelative="t"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p>
    <w:p>
      <w:pPr>
        <w:spacing w:line="340" w:lineRule="exact"/>
        <w:rPr>
          <w:rFonts w:hint="eastAsia"/>
          <w:szCs w:val="21"/>
        </w:rPr>
      </w:pPr>
      <w:r>
        <w:rPr>
          <w:rFonts w:hint="eastAsia"/>
          <w:szCs w:val="21"/>
        </w:rPr>
        <w:t xml:space="preserve">式中  </w:t>
      </w:r>
      <w:r>
        <w:rPr>
          <w:i/>
          <w:szCs w:val="21"/>
        </w:rPr>
        <w:t>ρ</w:t>
      </w:r>
      <w:r>
        <w:rPr>
          <w:rFonts w:hint="eastAsia"/>
          <w:szCs w:val="21"/>
        </w:rPr>
        <w:t>——从标准曲线上查得待测液中K的质量浓度（</w:t>
      </w:r>
      <w:r>
        <w:rPr>
          <w:szCs w:val="21"/>
        </w:rPr>
        <w:t>μg·mL</w:t>
      </w:r>
      <w:r>
        <w:rPr>
          <w:szCs w:val="21"/>
          <w:vertAlign w:val="superscript"/>
        </w:rPr>
        <w:t>-1</w:t>
      </w:r>
      <w:r>
        <w:rPr>
          <w:rFonts w:hint="eastAsia"/>
          <w:szCs w:val="21"/>
        </w:rPr>
        <w:t>）；</w:t>
      </w:r>
    </w:p>
    <w:p>
      <w:pPr>
        <w:spacing w:line="340" w:lineRule="exact"/>
        <w:ind w:firstLine="642" w:firstLineChars="306"/>
        <w:rPr>
          <w:rFonts w:hint="eastAsia"/>
          <w:szCs w:val="21"/>
        </w:rPr>
      </w:pPr>
      <w:r>
        <w:rPr>
          <w:rFonts w:hint="eastAsia"/>
          <w:i/>
          <w:szCs w:val="21"/>
        </w:rPr>
        <w:t>m</w:t>
      </w:r>
      <w:r>
        <w:rPr>
          <w:rFonts w:hint="eastAsia"/>
          <w:szCs w:val="21"/>
        </w:rPr>
        <w:t>——烘干样品质量（g）；</w:t>
      </w:r>
    </w:p>
    <w:p>
      <w:pPr>
        <w:spacing w:line="340" w:lineRule="exact"/>
        <w:ind w:firstLine="642" w:firstLineChars="306"/>
        <w:rPr>
          <w:rFonts w:hint="eastAsia"/>
          <w:szCs w:val="21"/>
        </w:rPr>
      </w:pPr>
      <w:r>
        <w:rPr>
          <w:rFonts w:hint="eastAsia"/>
          <w:szCs w:val="21"/>
        </w:rPr>
        <w:t>10</w:t>
      </w:r>
      <w:r>
        <w:rPr>
          <w:rFonts w:hint="eastAsia"/>
          <w:szCs w:val="21"/>
          <w:vertAlign w:val="superscript"/>
        </w:rPr>
        <w:t>6</w:t>
      </w:r>
      <w:r>
        <w:rPr>
          <w:rFonts w:hint="eastAsia"/>
          <w:szCs w:val="21"/>
        </w:rPr>
        <w:t>——将</w:t>
      </w:r>
      <w:r>
        <w:rPr>
          <w:szCs w:val="21"/>
        </w:rPr>
        <w:t>μg</w:t>
      </w:r>
      <w:r>
        <w:rPr>
          <w:rFonts w:hint="eastAsia"/>
          <w:szCs w:val="21"/>
        </w:rPr>
        <w:t>换算成g的除数。</w:t>
      </w:r>
    </w:p>
    <w:p>
      <w:pPr>
        <w:spacing w:line="340" w:lineRule="exact"/>
        <w:ind w:firstLine="420" w:firstLineChars="200"/>
        <w:rPr>
          <w:rFonts w:hint="eastAsia"/>
          <w:szCs w:val="21"/>
        </w:rPr>
      </w:pPr>
      <w:r>
        <w:rPr>
          <w:rFonts w:hint="eastAsia"/>
          <w:szCs w:val="21"/>
        </w:rPr>
        <w:t>样品含钾量等于10 g</w:t>
      </w:r>
      <w:r>
        <w:rPr>
          <w:szCs w:val="21"/>
        </w:rPr>
        <w:t>·</w:t>
      </w:r>
      <w:r>
        <w:rPr>
          <w:rFonts w:hint="eastAsia"/>
          <w:szCs w:val="21"/>
        </w:rPr>
        <w:t>kg</w:t>
      </w:r>
      <w:r>
        <w:rPr>
          <w:szCs w:val="21"/>
          <w:vertAlign w:val="superscript"/>
        </w:rPr>
        <w:t>-1</w:t>
      </w:r>
      <w:r>
        <w:rPr>
          <w:rFonts w:hint="eastAsia"/>
          <w:szCs w:val="21"/>
        </w:rPr>
        <w:t>时，两次平行测定结果允许差为0.5 g</w:t>
      </w:r>
      <w:r>
        <w:rPr>
          <w:szCs w:val="21"/>
        </w:rPr>
        <w:t>·</w:t>
      </w:r>
      <w:r>
        <w:rPr>
          <w:rFonts w:hint="eastAsia"/>
          <w:szCs w:val="21"/>
        </w:rPr>
        <w:t>kg</w:t>
      </w:r>
      <w:r>
        <w:rPr>
          <w:szCs w:val="21"/>
          <w:vertAlign w:val="superscript"/>
        </w:rPr>
        <w:t>-1</w:t>
      </w:r>
      <w:r>
        <w:rPr>
          <w:rFonts w:hint="eastAsia"/>
          <w:szCs w:val="21"/>
        </w:rPr>
        <w:t>。</w:t>
      </w:r>
    </w:p>
    <w:p>
      <w:pPr>
        <w:spacing w:line="340" w:lineRule="exact"/>
        <w:jc w:val="center"/>
        <w:rPr>
          <w:rFonts w:hint="eastAsia" w:ascii="黑体" w:eastAsia="黑体"/>
          <w:b/>
          <w:szCs w:val="21"/>
        </w:rPr>
      </w:pPr>
      <w:r>
        <w:rPr>
          <w:rFonts w:hint="eastAsia" w:ascii="黑体" w:eastAsia="黑体"/>
          <w:b/>
          <w:szCs w:val="21"/>
        </w:rPr>
        <w:t>参考文献</w:t>
      </w:r>
    </w:p>
    <w:p>
      <w:r>
        <w:rPr>
          <w:rFonts w:hint="eastAsia"/>
          <w:sz w:val="18"/>
          <w:szCs w:val="18"/>
        </w:rPr>
        <w:t>鲍士旦主编. 土壤农化分析 ( 第三版 ) . 北京 : 中国农业出版社 , 2000 : 101~103.</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zVhYTQ2MDM0OTQzNmNiN2NhMzk1N2M1N2Q2YzIifQ=="/>
  </w:docVars>
  <w:rsids>
    <w:rsidRoot w:val="29B758BF"/>
    <w:rsid w:val="000911E3"/>
    <w:rsid w:val="29B758BF"/>
    <w:rsid w:val="47967CA7"/>
    <w:rsid w:val="72AC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468" w:beforeLines="150" w:after="312" w:afterLines="100" w:line="440" w:lineRule="exact"/>
      <w:jc w:val="center"/>
      <w:outlineLvl w:val="1"/>
    </w:pPr>
    <w:rPr>
      <w:rFonts w:eastAsia="黑体"/>
      <w:b/>
      <w:bCs/>
      <w:sz w:val="28"/>
      <w:szCs w:val="28"/>
      <w:lang w:val="de-DE"/>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1708</Words>
  <Characters>1990</Characters>
  <Lines>0</Lines>
  <Paragraphs>0</Paragraphs>
  <TotalTime>0</TotalTime>
  <ScaleCrop>false</ScaleCrop>
  <LinksUpToDate>false</LinksUpToDate>
  <CharactersWithSpaces>2051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2021-05-01T03:16:00Z</dcterms:created>
  <dc:creator>shinyms</dc:creator>
  <cp:lastModifiedBy>chy</cp:lastModifiedBy>
  <dcterms:modified xsi:type="dcterms:W3CDTF">2022-06-30T11:36:03Z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B95F1220DCD24BBE8E4B30C60119CABD</vt:lpwstr>
  </property>
</Properties>
</file>