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/>
          <w:b/>
          <w:bCs/>
          <w:sz w:val="32"/>
          <w:szCs w:val="40"/>
        </w:rPr>
      </w:pPr>
      <w:r>
        <w:rPr>
          <w:rFonts w:hint="eastAsia" w:ascii="Times New Roman" w:hAnsi="Times New Roman"/>
          <w:b/>
          <w:bCs/>
          <w:sz w:val="32"/>
          <w:szCs w:val="40"/>
        </w:rPr>
        <w:t>植物可滴定酸的测定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Times New Roman" w:hAnsi="Times New Roman"/>
          <w:sz w:val="22"/>
          <w:szCs w:val="28"/>
        </w:rPr>
      </w:pPr>
      <w:r>
        <w:rPr>
          <w:rFonts w:hint="eastAsia" w:ascii="Times New Roman" w:hAnsi="Times New Roman"/>
          <w:sz w:val="22"/>
          <w:szCs w:val="28"/>
        </w:rPr>
        <w:t>植物可滴定酸度是植物品质的重要构成性状之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>一</w:t>
      </w:r>
      <w:r>
        <w:rPr>
          <w:rFonts w:hint="eastAsia" w:ascii="Times New Roman" w:hAnsi="Times New Roman"/>
          <w:sz w:val="22"/>
          <w:szCs w:val="28"/>
        </w:rPr>
        <w:t>，尤其是以果实为目的产品的果树作物，可滴定酸与糖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>一</w:t>
      </w:r>
      <w:r>
        <w:rPr>
          <w:rFonts w:hint="eastAsia" w:ascii="Times New Roman" w:hAnsi="Times New Roman"/>
          <w:sz w:val="22"/>
          <w:szCs w:val="28"/>
        </w:rPr>
        <w:t>样，是影响果实风味品质的重要因素。对于鲜食品种，一般来讲， 高糖中酸，风味浓，品质优</w:t>
      </w:r>
      <w:r>
        <w:rPr>
          <w:rFonts w:hint="eastAsia" w:ascii="Times New Roman" w:hAnsi="Times New Roman"/>
          <w:sz w:val="22"/>
          <w:szCs w:val="28"/>
          <w:lang w:eastAsia="zh-CN"/>
        </w:rPr>
        <w:t>；</w:t>
      </w:r>
      <w:r>
        <w:rPr>
          <w:rFonts w:hint="eastAsia" w:ascii="Times New Roman" w:hAnsi="Times New Roman"/>
          <w:sz w:val="22"/>
          <w:szCs w:val="28"/>
        </w:rPr>
        <w:t>对于加工品种，则要求高糖高酸。因此，可滴定酸的定量研究对果树的品质育种具有重要意义。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  <w:b/>
          <w:bCs/>
          <w:sz w:val="22"/>
          <w:szCs w:val="28"/>
        </w:rPr>
      </w:pPr>
      <w:r>
        <w:rPr>
          <w:rFonts w:hint="eastAsia" w:ascii="Times New Roman" w:hAnsi="Times New Roman"/>
          <w:b/>
          <w:bCs/>
          <w:sz w:val="22"/>
          <w:szCs w:val="28"/>
        </w:rPr>
        <w:t>一、试材及用具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  <w:sz w:val="22"/>
          <w:szCs w:val="28"/>
        </w:rPr>
      </w:pPr>
      <w:r>
        <w:rPr>
          <w:rFonts w:hint="eastAsia" w:ascii="Times New Roman" w:hAnsi="Times New Roman"/>
          <w:sz w:val="22"/>
          <w:szCs w:val="28"/>
        </w:rPr>
        <w:t>1.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2"/>
          <w:szCs w:val="28"/>
        </w:rPr>
        <w:t>试材新鲜或冷冻的植物科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  <w:sz w:val="22"/>
          <w:szCs w:val="28"/>
        </w:rPr>
      </w:pPr>
      <w:r>
        <w:rPr>
          <w:rFonts w:hint="eastAsia" w:ascii="Times New Roman" w:hAnsi="Times New Roman"/>
          <w:sz w:val="22"/>
          <w:szCs w:val="28"/>
        </w:rPr>
        <w:t>2.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2"/>
          <w:szCs w:val="28"/>
        </w:rPr>
        <w:t xml:space="preserve">仪器高速组织捣碎机( 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>1</w:t>
      </w:r>
      <w:r>
        <w:rPr>
          <w:rFonts w:hint="eastAsia" w:ascii="Times New Roman" w:hAnsi="Times New Roman"/>
          <w:sz w:val="22"/>
          <w:szCs w:val="28"/>
        </w:rPr>
        <w:t>0000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>-</w:t>
      </w:r>
      <w:r>
        <w:rPr>
          <w:rFonts w:hint="eastAsia" w:ascii="Times New Roman" w:hAnsi="Times New Roman"/>
          <w:sz w:val="22"/>
          <w:szCs w:val="28"/>
        </w:rPr>
        <w:t xml:space="preserve">12000r/min)、电子天平(感量0.01)、电热恒温水浴锅; 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>移液枪</w:t>
      </w:r>
      <w:r>
        <w:rPr>
          <w:rFonts w:hint="eastAsia" w:ascii="Times New Roman" w:hAnsi="Times New Roman"/>
          <w:sz w:val="22"/>
          <w:szCs w:val="28"/>
        </w:rPr>
        <w:t>、100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>和</w:t>
      </w:r>
      <w:r>
        <w:rPr>
          <w:rFonts w:hint="eastAsia" w:ascii="Times New Roman" w:hAnsi="Times New Roman"/>
          <w:sz w:val="22"/>
          <w:szCs w:val="28"/>
        </w:rPr>
        <w:t>60mL烧杯、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>10</w:t>
      </w:r>
      <w:r>
        <w:rPr>
          <w:rFonts w:hint="eastAsia" w:ascii="Times New Roman" w:hAnsi="Times New Roman"/>
          <w:sz w:val="22"/>
          <w:szCs w:val="28"/>
        </w:rPr>
        <w:t>0m</w:t>
      </w:r>
      <w:bookmarkStart w:id="0" w:name="_GoBack"/>
      <w:bookmarkEnd w:id="0"/>
      <w:r>
        <w:rPr>
          <w:rFonts w:hint="eastAsia" w:ascii="Times New Roman" w:hAnsi="Times New Roman"/>
          <w:sz w:val="22"/>
          <w:szCs w:val="28"/>
        </w:rPr>
        <w:t>L容量瓶、7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>c</w:t>
      </w:r>
      <w:r>
        <w:rPr>
          <w:rFonts w:hint="eastAsia" w:ascii="Times New Roman" w:hAnsi="Times New Roman"/>
          <w:sz w:val="22"/>
          <w:szCs w:val="28"/>
        </w:rPr>
        <w:t>m漏斗、250mL锥形瓶、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>普兰德微量滴定仪</w:t>
      </w:r>
      <w:r>
        <w:rPr>
          <w:rFonts w:hint="eastAsia" w:ascii="Times New Roman" w:hAnsi="Times New Roman"/>
          <w:sz w:val="22"/>
          <w:szCs w:val="28"/>
        </w:rPr>
        <w:t>及25cm快速滤纸等。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  <w:sz w:val="22"/>
          <w:szCs w:val="28"/>
        </w:rPr>
      </w:pPr>
      <w:r>
        <w:rPr>
          <w:rFonts w:hint="eastAsia" w:ascii="Times New Roman" w:hAnsi="Times New Roman"/>
          <w:sz w:val="22"/>
          <w:szCs w:val="28"/>
        </w:rPr>
        <w:t>3.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2"/>
          <w:szCs w:val="28"/>
        </w:rPr>
        <w:t>试剂0.1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2"/>
          <w:szCs w:val="28"/>
        </w:rPr>
        <w:t>mol/L氢氧化钠标准溶液、酚酞指示剂及10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2"/>
          <w:szCs w:val="28"/>
        </w:rPr>
        <w:t>g/L的95%乙醇溶液等。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  <w:b/>
          <w:bCs/>
          <w:sz w:val="22"/>
          <w:szCs w:val="28"/>
        </w:rPr>
      </w:pPr>
      <w:r>
        <w:rPr>
          <w:rFonts w:hint="eastAsia" w:ascii="Times New Roman" w:hAnsi="Times New Roman"/>
          <w:b/>
          <w:bCs/>
          <w:sz w:val="22"/>
          <w:szCs w:val="28"/>
        </w:rPr>
        <w:t>二、原理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Times New Roman" w:hAnsi="Times New Roman"/>
          <w:sz w:val="22"/>
          <w:szCs w:val="28"/>
        </w:rPr>
      </w:pPr>
      <w:r>
        <w:rPr>
          <w:rFonts w:hint="eastAsia" w:ascii="Times New Roman" w:hAnsi="Times New Roman"/>
          <w:sz w:val="22"/>
          <w:szCs w:val="28"/>
        </w:rPr>
        <w:t>本实验的主要原理</w:t>
      </w:r>
      <w:r>
        <w:rPr>
          <w:rFonts w:hint="eastAsia" w:ascii="Times New Roman" w:hAnsi="Times New Roman"/>
          <w:sz w:val="22"/>
          <w:szCs w:val="28"/>
          <w:lang w:eastAsia="zh-CN"/>
        </w:rPr>
        <w:t>：</w:t>
      </w:r>
      <w:r>
        <w:rPr>
          <w:rFonts w:hint="eastAsia" w:ascii="Times New Roman" w:hAnsi="Times New Roman"/>
          <w:sz w:val="22"/>
          <w:szCs w:val="28"/>
        </w:rPr>
        <w:t>试样浸出液以酚酞为指示剂</w:t>
      </w:r>
      <w:r>
        <w:rPr>
          <w:rFonts w:hint="eastAsia" w:ascii="Times New Roman" w:hAnsi="Times New Roman"/>
          <w:sz w:val="22"/>
          <w:szCs w:val="28"/>
          <w:lang w:eastAsia="zh-CN"/>
        </w:rPr>
        <w:t>，</w:t>
      </w:r>
      <w:r>
        <w:rPr>
          <w:rFonts w:hint="eastAsia" w:ascii="Times New Roman" w:hAnsi="Times New Roman"/>
          <w:sz w:val="22"/>
          <w:szCs w:val="28"/>
        </w:rPr>
        <w:t>用0. l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2"/>
          <w:szCs w:val="28"/>
        </w:rPr>
        <w:t>mol/L氢氧化钠标准溶液滴定。本试验用水应是不含二氧化碳的或中性蒸馏水，可在使用前将蒸馏水煮沸、放冷，或加入酚酞指标剂用0.1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2"/>
          <w:szCs w:val="28"/>
        </w:rPr>
        <w:t>mol/L氢氧化钠溶液中和至出现微红色。有些果蔬样液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>滴</w:t>
      </w:r>
      <w:r>
        <w:rPr>
          <w:rFonts w:hint="eastAsia" w:ascii="Times New Roman" w:hAnsi="Times New Roman"/>
          <w:sz w:val="22"/>
          <w:szCs w:val="28"/>
        </w:rPr>
        <w:t>定至接近终点时出现黄褐色，这时可加入样液体积的1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>-</w:t>
      </w:r>
      <w:r>
        <w:rPr>
          <w:rFonts w:hint="eastAsia" w:ascii="Times New Roman" w:hAnsi="Times New Roman"/>
          <w:sz w:val="22"/>
          <w:szCs w:val="28"/>
        </w:rPr>
        <w:t>2倍热水稀释，加入酚酞指示剂0.5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>-</w:t>
      </w:r>
      <w:r>
        <w:rPr>
          <w:rFonts w:hint="eastAsia" w:ascii="Times New Roman" w:hAnsi="Times New Roman"/>
          <w:sz w:val="22"/>
          <w:szCs w:val="28"/>
        </w:rPr>
        <w:t xml:space="preserve"> 1mL</w:t>
      </w:r>
      <w:r>
        <w:rPr>
          <w:rFonts w:hint="eastAsia" w:ascii="Times New Roman" w:hAnsi="Times New Roman"/>
          <w:sz w:val="22"/>
          <w:szCs w:val="28"/>
          <w:lang w:eastAsia="zh-CN"/>
        </w:rPr>
        <w:t>，</w:t>
      </w:r>
      <w:r>
        <w:rPr>
          <w:rFonts w:hint="eastAsia" w:ascii="Times New Roman" w:hAnsi="Times New Roman"/>
          <w:sz w:val="22"/>
          <w:szCs w:val="28"/>
        </w:rPr>
        <w:t>再继续滴定，使酚酞变色易于观察。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  <w:b/>
          <w:bCs/>
          <w:sz w:val="22"/>
          <w:szCs w:val="28"/>
        </w:rPr>
      </w:pPr>
      <w:r>
        <w:rPr>
          <w:rFonts w:hint="eastAsia" w:ascii="Times New Roman" w:hAnsi="Times New Roman"/>
          <w:b/>
          <w:bCs/>
          <w:sz w:val="22"/>
          <w:szCs w:val="28"/>
        </w:rPr>
        <w:t>三、方法步骤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Times New Roman" w:hAnsi="Times New Roman"/>
          <w:sz w:val="22"/>
          <w:szCs w:val="28"/>
        </w:rPr>
      </w:pPr>
      <w:r>
        <w:rPr>
          <w:rFonts w:hint="eastAsia" w:ascii="Times New Roman" w:hAnsi="Times New Roman"/>
          <w:sz w:val="22"/>
          <w:szCs w:val="28"/>
        </w:rPr>
        <w:t>1.样品提取液制备剔除试样的非可食部分(冷冻制品预先在加盖的容器中解冻)，用四分法分收可食部分切碎混匀，称取250 g，放入高速组织捣碎机内，加入等量水，捣碎1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>-</w:t>
      </w:r>
      <w:r>
        <w:rPr>
          <w:rFonts w:hint="eastAsia" w:ascii="Times New Roman" w:hAnsi="Times New Roman"/>
          <w:sz w:val="22"/>
          <w:szCs w:val="28"/>
        </w:rPr>
        <w:t>2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2"/>
          <w:szCs w:val="28"/>
        </w:rPr>
        <w:t>min。每2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2"/>
          <w:szCs w:val="28"/>
        </w:rPr>
        <w:t>g匀浆折算为1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2"/>
          <w:szCs w:val="28"/>
        </w:rPr>
        <w:t>g试样，称取匀浆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>30.00</w:t>
      </w:r>
      <w:r>
        <w:rPr>
          <w:rFonts w:hint="eastAsia" w:ascii="Times New Roman" w:hAnsi="Times New Roman"/>
          <w:sz w:val="22"/>
          <w:szCs w:val="28"/>
        </w:rPr>
        <w:t>g</w:t>
      </w:r>
      <w:r>
        <w:rPr>
          <w:rFonts w:hint="eastAsia" w:ascii="Times New Roman" w:hAnsi="Times New Roman"/>
          <w:sz w:val="22"/>
          <w:szCs w:val="28"/>
          <w:lang w:eastAsia="zh-CN"/>
        </w:rPr>
        <w:t>，</w:t>
      </w:r>
      <w:r>
        <w:rPr>
          <w:rFonts w:hint="eastAsia" w:ascii="Times New Roman" w:hAnsi="Times New Roman"/>
          <w:sz w:val="22"/>
          <w:szCs w:val="28"/>
        </w:rPr>
        <w:t>用100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2"/>
          <w:szCs w:val="28"/>
        </w:rPr>
        <w:t>mL水洗入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 xml:space="preserve">100 </w:t>
      </w:r>
      <w:r>
        <w:rPr>
          <w:rFonts w:hint="eastAsia" w:ascii="Times New Roman" w:hAnsi="Times New Roman"/>
          <w:sz w:val="22"/>
          <w:szCs w:val="28"/>
        </w:rPr>
        <w:t>mL容量瓶，置75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>-</w:t>
      </w:r>
      <w:r>
        <w:rPr>
          <w:rFonts w:hint="eastAsia" w:ascii="Times New Roman" w:hAnsi="Times New Roman"/>
          <w:sz w:val="22"/>
          <w:szCs w:val="28"/>
        </w:rPr>
        <w:t xml:space="preserve"> 80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 xml:space="preserve"> ℃</w:t>
      </w:r>
      <w:r>
        <w:rPr>
          <w:rFonts w:hint="eastAsia" w:ascii="Times New Roman" w:hAnsi="Times New Roman"/>
          <w:sz w:val="22"/>
          <w:szCs w:val="28"/>
        </w:rPr>
        <w:t>水浴上加热30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2"/>
          <w:szCs w:val="28"/>
        </w:rPr>
        <w:t>min，期间摇动数次，取出冷却，加水至刻度，摇匀过滤。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Times New Roman" w:hAnsi="Times New Roman"/>
          <w:sz w:val="22"/>
          <w:szCs w:val="28"/>
        </w:rPr>
      </w:pPr>
      <w:r>
        <w:rPr>
          <w:rFonts w:hint="eastAsia" w:ascii="Times New Roman" w:hAnsi="Times New Roman"/>
          <w:sz w:val="22"/>
          <w:szCs w:val="28"/>
        </w:rPr>
        <w:t>2.测定根据预测酸度，用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>移液枪</w:t>
      </w:r>
      <w:r>
        <w:rPr>
          <w:rFonts w:hint="eastAsia" w:ascii="Times New Roman" w:hAnsi="Times New Roman"/>
          <w:sz w:val="22"/>
          <w:szCs w:val="28"/>
        </w:rPr>
        <w:t>吸取50或100mL样液，加入酚酞指示剂5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>-</w:t>
      </w:r>
      <w:r>
        <w:rPr>
          <w:rFonts w:hint="eastAsia" w:ascii="Times New Roman" w:hAnsi="Times New Roman"/>
          <w:sz w:val="22"/>
          <w:szCs w:val="28"/>
        </w:rPr>
        <w:t xml:space="preserve"> 10滴，用氢氧化钠标准溶液滴定，至出现微红色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>3</w:t>
      </w:r>
      <w:r>
        <w:rPr>
          <w:rFonts w:hint="eastAsia" w:ascii="Times New Roman" w:hAnsi="Times New Roman"/>
          <w:sz w:val="22"/>
          <w:szCs w:val="28"/>
        </w:rPr>
        <w:t>0S内不退色为终点，记下所消耗的体积。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textAlignment w:val="auto"/>
        <w:rPr>
          <w:rFonts w:hint="eastAsia" w:ascii="Times New Roman" w:hAnsi="Times New Roman"/>
          <w:b/>
          <w:bCs/>
          <w:sz w:val="22"/>
          <w:szCs w:val="28"/>
        </w:rPr>
      </w:pPr>
      <w:r>
        <w:rPr>
          <w:rFonts w:hint="eastAsia" w:ascii="Times New Roman" w:hAnsi="Times New Roman"/>
          <w:b/>
          <w:bCs/>
          <w:sz w:val="22"/>
          <w:szCs w:val="28"/>
          <w:lang w:val="en-US" w:eastAsia="zh-CN"/>
        </w:rPr>
        <w:t>a.</w:t>
      </w:r>
      <w:r>
        <w:rPr>
          <w:rFonts w:hint="eastAsia" w:ascii="Times New Roman" w:hAnsi="Times New Roman"/>
          <w:b/>
          <w:bCs/>
          <w:sz w:val="22"/>
          <w:szCs w:val="28"/>
        </w:rPr>
        <w:t>试样的可滴定酸度以每1</w:t>
      </w:r>
      <w:r>
        <w:rPr>
          <w:rFonts w:hint="eastAsia" w:ascii="Times New Roman" w:hAnsi="Times New Roman"/>
          <w:b/>
          <w:bCs/>
          <w:sz w:val="22"/>
          <w:szCs w:val="28"/>
          <w:lang w:val="en-US" w:eastAsia="zh-CN"/>
        </w:rPr>
        <w:t xml:space="preserve">00 </w:t>
      </w:r>
      <w:r>
        <w:rPr>
          <w:rFonts w:hint="eastAsia" w:ascii="Times New Roman" w:hAnsi="Times New Roman"/>
          <w:b/>
          <w:bCs/>
          <w:sz w:val="22"/>
          <w:szCs w:val="28"/>
        </w:rPr>
        <w:t>g或100mL中氢离子亳摩尔数表示，按</w:t>
      </w:r>
      <w:r>
        <w:rPr>
          <w:rFonts w:hint="eastAsia" w:ascii="Times New Roman" w:hAnsi="Times New Roman"/>
          <w:b/>
          <w:bCs/>
          <w:sz w:val="22"/>
          <w:szCs w:val="28"/>
          <w:lang w:val="en-US" w:eastAsia="zh-CN"/>
        </w:rPr>
        <w:t>以下</w:t>
      </w:r>
      <w:r>
        <w:rPr>
          <w:rFonts w:hint="eastAsia" w:ascii="Times New Roman" w:hAnsi="Times New Roman"/>
          <w:b/>
          <w:bCs/>
          <w:sz w:val="22"/>
          <w:szCs w:val="28"/>
        </w:rPr>
        <w:t>公式计算: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/>
          <w:sz w:val="22"/>
          <w:szCs w:val="28"/>
        </w:rPr>
      </w:pPr>
      <w:r>
        <w:rPr>
          <w:rFonts w:hint="eastAsia" w:ascii="Times New Roman" w:hAnsi="Times New Roman"/>
          <w:sz w:val="22"/>
          <w:szCs w:val="28"/>
        </w:rPr>
        <w:t>可滴定酸度[mmo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2"/>
          <w:szCs w:val="28"/>
        </w:rPr>
        <w:t>/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2"/>
          <w:szCs w:val="28"/>
        </w:rPr>
        <w:t>100g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2"/>
          <w:szCs w:val="28"/>
        </w:rPr>
        <w:t>(mL)]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>=</w:t>
      </w:r>
      <w:r>
        <w:rPr>
          <w:rFonts w:hint="eastAsia" w:ascii="Times New Roman" w:hAnsi="Times New Roman"/>
          <w:sz w:val="22"/>
          <w:szCs w:val="28"/>
        </w:rPr>
        <w:t xml:space="preserve"> [(c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>×</w:t>
      </w:r>
      <w:r>
        <w:rPr>
          <w:rFonts w:hint="eastAsia" w:ascii="Times New Roman" w:hAnsi="Times New Roman"/>
          <w:sz w:val="22"/>
          <w:szCs w:val="28"/>
        </w:rPr>
        <w:t>V</w:t>
      </w:r>
      <w:r>
        <w:rPr>
          <w:rFonts w:hint="eastAsia" w:ascii="Times New Roman" w:hAnsi="Times New Roman"/>
          <w:sz w:val="22"/>
          <w:szCs w:val="28"/>
          <w:vertAlign w:val="subscript"/>
        </w:rPr>
        <w:t>1</w:t>
      </w:r>
      <w:r>
        <w:rPr>
          <w:rFonts w:hint="eastAsia" w:ascii="Times New Roman" w:hAnsi="Times New Roman"/>
          <w:sz w:val="22"/>
          <w:szCs w:val="28"/>
        </w:rPr>
        <w:t>) V</w:t>
      </w:r>
      <w:r>
        <w:rPr>
          <w:rFonts w:hint="eastAsia" w:ascii="Times New Roman" w:hAnsi="Times New Roman"/>
          <w:sz w:val="22"/>
          <w:szCs w:val="28"/>
          <w:vertAlign w:val="subscript"/>
          <w:lang w:val="en-US" w:eastAsia="zh-CN"/>
        </w:rPr>
        <w:t>0</w:t>
      </w:r>
      <w:r>
        <w:rPr>
          <w:rFonts w:hint="eastAsia" w:ascii="Times New Roman" w:hAnsi="Times New Roman"/>
          <w:sz w:val="22"/>
          <w:szCs w:val="28"/>
        </w:rPr>
        <w:t>]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>×</w:t>
      </w:r>
      <w:r>
        <w:rPr>
          <w:rFonts w:hint="eastAsia" w:ascii="Times New Roman" w:hAnsi="Times New Roman"/>
          <w:sz w:val="22"/>
          <w:szCs w:val="28"/>
        </w:rPr>
        <w:t>[250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2"/>
          <w:szCs w:val="28"/>
        </w:rPr>
        <w:t>/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2"/>
          <w:szCs w:val="28"/>
        </w:rPr>
        <w:t>m(V)]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>×</w:t>
      </w:r>
      <w:r>
        <w:rPr>
          <w:rFonts w:hint="eastAsia" w:ascii="Times New Roman" w:hAnsi="Times New Roman"/>
          <w:sz w:val="22"/>
          <w:szCs w:val="28"/>
        </w:rPr>
        <w:t xml:space="preserve"> 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Times New Roman" w:hAnsi="Times New Roman"/>
          <w:sz w:val="22"/>
          <w:szCs w:val="28"/>
        </w:rPr>
      </w:pPr>
      <w:r>
        <w:rPr>
          <w:rFonts w:hint="eastAsia" w:ascii="Times New Roman" w:hAnsi="Times New Roman"/>
          <w:sz w:val="22"/>
          <w:szCs w:val="28"/>
        </w:rPr>
        <w:t>式中: c一氢氧化钠标准溶液摩尔浓度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Times New Roman" w:hAnsi="Times New Roman"/>
          <w:sz w:val="22"/>
          <w:szCs w:val="28"/>
        </w:rPr>
      </w:pPr>
      <w:r>
        <w:rPr>
          <w:rFonts w:hint="eastAsia" w:ascii="Times New Roman" w:hAnsi="Times New Roman"/>
          <w:sz w:val="22"/>
          <w:szCs w:val="28"/>
        </w:rPr>
        <w:t>V</w:t>
      </w:r>
      <w:r>
        <w:rPr>
          <w:rFonts w:hint="eastAsia" w:ascii="Times New Roman" w:hAnsi="Times New Roman"/>
          <w:sz w:val="22"/>
          <w:szCs w:val="28"/>
          <w:vertAlign w:val="subscript"/>
          <w:lang w:val="en-US" w:eastAsia="zh-CN"/>
        </w:rPr>
        <w:t>1</w:t>
      </w:r>
      <w:r>
        <w:rPr>
          <w:rFonts w:hint="eastAsia" w:ascii="Times New Roman" w:hAnsi="Times New Roman"/>
          <w:sz w:val="22"/>
          <w:szCs w:val="28"/>
        </w:rPr>
        <w:t>一滴定时所消耗的氢氧化钠标准溶液体积(mL)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Times New Roman" w:hAnsi="Times New Roman"/>
          <w:sz w:val="22"/>
          <w:szCs w:val="28"/>
        </w:rPr>
      </w:pPr>
      <w:r>
        <w:rPr>
          <w:rFonts w:hint="eastAsia" w:ascii="Times New Roman" w:hAnsi="Times New Roman"/>
          <w:sz w:val="22"/>
          <w:szCs w:val="28"/>
        </w:rPr>
        <w:t>V</w:t>
      </w:r>
      <w:r>
        <w:rPr>
          <w:rFonts w:hint="eastAsia" w:ascii="Times New Roman" w:hAnsi="Times New Roman"/>
          <w:sz w:val="22"/>
          <w:szCs w:val="28"/>
          <w:vertAlign w:val="subscript"/>
          <w:lang w:val="en-US" w:eastAsia="zh-CN"/>
        </w:rPr>
        <w:t>0</w:t>
      </w:r>
      <w:r>
        <w:rPr>
          <w:rFonts w:hint="eastAsia" w:ascii="Times New Roman" w:hAnsi="Times New Roman"/>
          <w:sz w:val="22"/>
          <w:szCs w:val="28"/>
        </w:rPr>
        <w:t>一吸取滴定用的样液体积(mL)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Times New Roman" w:hAnsi="Times New Roman"/>
          <w:sz w:val="22"/>
          <w:szCs w:val="28"/>
        </w:rPr>
      </w:pPr>
      <w:r>
        <w:rPr>
          <w:rFonts w:hint="eastAsia" w:ascii="Times New Roman" w:hAnsi="Times New Roman"/>
          <w:sz w:val="22"/>
          <w:szCs w:val="28"/>
        </w:rPr>
        <w:t>m(V)一试样质量(g)或体积(mL)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Times New Roman" w:hAnsi="Times New Roman"/>
          <w:sz w:val="22"/>
          <w:szCs w:val="28"/>
        </w:rPr>
      </w:pPr>
      <w:r>
        <w:rPr>
          <w:rFonts w:hint="eastAsia" w:ascii="Times New Roman" w:hAnsi="Times New Roman"/>
          <w:sz w:val="22"/>
          <w:szCs w:val="28"/>
        </w:rPr>
        <w:t>250一试样浸提后定容体积(mL)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textAlignment w:val="auto"/>
        <w:rPr>
          <w:rFonts w:hint="eastAsia" w:ascii="Times New Roman" w:hAnsi="Times New Roman"/>
          <w:b/>
          <w:bCs/>
          <w:sz w:val="22"/>
          <w:szCs w:val="28"/>
        </w:rPr>
      </w:pPr>
      <w:r>
        <w:rPr>
          <w:rFonts w:hint="eastAsia" w:ascii="Times New Roman" w:hAnsi="Times New Roman"/>
          <w:b/>
          <w:bCs/>
          <w:sz w:val="22"/>
          <w:szCs w:val="28"/>
          <w:lang w:val="en-US" w:eastAsia="zh-CN"/>
        </w:rPr>
        <w:t>b.</w:t>
      </w:r>
      <w:r>
        <w:rPr>
          <w:rFonts w:hint="eastAsia" w:ascii="Times New Roman" w:hAnsi="Times New Roman"/>
          <w:b/>
          <w:bCs/>
          <w:sz w:val="22"/>
          <w:szCs w:val="28"/>
        </w:rPr>
        <w:t>试样的可滴定酸度以某种酸的百分含量表示，按</w:t>
      </w:r>
      <w:r>
        <w:rPr>
          <w:rFonts w:hint="eastAsia" w:ascii="Times New Roman" w:hAnsi="Times New Roman"/>
          <w:b/>
          <w:bCs/>
          <w:sz w:val="22"/>
          <w:szCs w:val="28"/>
          <w:lang w:val="en-US" w:eastAsia="zh-CN"/>
        </w:rPr>
        <w:t>以</w:t>
      </w:r>
      <w:r>
        <w:rPr>
          <w:rFonts w:hint="eastAsia" w:ascii="Times New Roman" w:hAnsi="Times New Roman"/>
          <w:b/>
          <w:bCs/>
          <w:sz w:val="22"/>
          <w:szCs w:val="28"/>
        </w:rPr>
        <w:t>下公式计算: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/>
          <w:sz w:val="22"/>
          <w:szCs w:val="28"/>
        </w:rPr>
      </w:pPr>
      <w:r>
        <w:rPr>
          <w:rFonts w:hint="eastAsia" w:ascii="Times New Roman" w:hAnsi="Times New Roman"/>
          <w:sz w:val="22"/>
          <w:szCs w:val="28"/>
        </w:rPr>
        <w:t>可滴定酸度(%) =[(c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>×</w:t>
      </w:r>
      <w:r>
        <w:rPr>
          <w:rFonts w:hint="eastAsia" w:ascii="Times New Roman" w:hAnsi="Times New Roman"/>
          <w:sz w:val="22"/>
          <w:szCs w:val="28"/>
        </w:rPr>
        <w:t>V</w:t>
      </w:r>
      <w:r>
        <w:rPr>
          <w:rFonts w:hint="eastAsia" w:ascii="Times New Roman" w:hAnsi="Times New Roman"/>
          <w:sz w:val="22"/>
          <w:szCs w:val="28"/>
          <w:vertAlign w:val="subscript"/>
          <w:lang w:val="en-US" w:eastAsia="zh-CN"/>
        </w:rPr>
        <w:t>1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>×</w:t>
      </w:r>
      <w:r>
        <w:rPr>
          <w:rFonts w:hint="eastAsia" w:ascii="Times New Roman" w:hAnsi="Times New Roman"/>
          <w:sz w:val="22"/>
          <w:szCs w:val="28"/>
        </w:rPr>
        <w:t>k)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2"/>
          <w:szCs w:val="28"/>
        </w:rPr>
        <w:t>/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2"/>
          <w:szCs w:val="28"/>
        </w:rPr>
        <w:t>V</w:t>
      </w:r>
      <w:r>
        <w:rPr>
          <w:rFonts w:hint="eastAsia" w:ascii="Times New Roman" w:hAnsi="Times New Roman"/>
          <w:sz w:val="22"/>
          <w:szCs w:val="28"/>
          <w:vertAlign w:val="subscript"/>
          <w:lang w:val="en-US" w:eastAsia="zh-CN"/>
        </w:rPr>
        <w:t>0</w:t>
      </w:r>
      <w:r>
        <w:rPr>
          <w:rFonts w:hint="eastAsia" w:ascii="Times New Roman" w:hAnsi="Times New Roman"/>
          <w:sz w:val="22"/>
          <w:szCs w:val="28"/>
        </w:rPr>
        <w:t>]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>×</w:t>
      </w:r>
      <w:r>
        <w:rPr>
          <w:rFonts w:hint="eastAsia" w:ascii="Times New Roman" w:hAnsi="Times New Roman"/>
          <w:sz w:val="22"/>
          <w:szCs w:val="28"/>
        </w:rPr>
        <w:t>[250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 xml:space="preserve"> / </w:t>
      </w:r>
      <w:r>
        <w:rPr>
          <w:rFonts w:hint="eastAsia" w:ascii="Times New Roman" w:hAnsi="Times New Roman"/>
          <w:sz w:val="22"/>
          <w:szCs w:val="28"/>
        </w:rPr>
        <w:t>m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2"/>
          <w:szCs w:val="28"/>
        </w:rPr>
        <w:t>(V)]</w:t>
      </w:r>
      <w:r>
        <w:rPr>
          <w:rFonts w:hint="eastAsia" w:ascii="Times New Roman" w:hAnsi="Times New Roman"/>
          <w:sz w:val="22"/>
          <w:szCs w:val="28"/>
          <w:lang w:val="en-US" w:eastAsia="zh-CN"/>
        </w:rPr>
        <w:t>×</w:t>
      </w:r>
      <w:r>
        <w:rPr>
          <w:rFonts w:hint="eastAsia" w:ascii="Times New Roman" w:hAnsi="Times New Roman"/>
          <w:sz w:val="22"/>
          <w:szCs w:val="28"/>
        </w:rPr>
        <w:t>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  <w:sz w:val="22"/>
          <w:szCs w:val="28"/>
        </w:rPr>
      </w:pPr>
      <w:r>
        <w:rPr>
          <w:rFonts w:hint="eastAsia" w:ascii="Times New Roman" w:hAnsi="Times New Roman"/>
          <w:sz w:val="22"/>
          <w:szCs w:val="28"/>
        </w:rPr>
        <w:t>式中: k一换算为某种酸克数的系数。其余符号同上式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4"/>
        <w:gridCol w:w="2087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4" w:type="dxa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8"/>
                <w:vertAlign w:val="baseline"/>
                <w:lang w:val="en-US" w:eastAsia="zh-CN"/>
              </w:rPr>
              <w:t>几种酸的换算系数（K）酸的名称</w:t>
            </w:r>
          </w:p>
        </w:tc>
        <w:tc>
          <w:tcPr>
            <w:tcW w:w="20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8"/>
                <w:vertAlign w:val="baseline"/>
                <w:lang w:val="en-US" w:eastAsia="zh-CN"/>
              </w:rPr>
              <w:t>换算系数（K）</w:t>
            </w:r>
          </w:p>
        </w:tc>
        <w:tc>
          <w:tcPr>
            <w:tcW w:w="2841" w:type="dxa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8"/>
                <w:vertAlign w:val="baseline"/>
                <w:lang w:val="en-US" w:eastAsia="zh-CN"/>
              </w:rPr>
              <w:t>习惯用以表示的果蔬制品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594" w:type="dxa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8"/>
                <w:vertAlign w:val="baseline"/>
                <w:lang w:val="en-US" w:eastAsia="zh-CN"/>
              </w:rPr>
              <w:t>苹果酸</w:t>
            </w:r>
          </w:p>
        </w:tc>
        <w:tc>
          <w:tcPr>
            <w:tcW w:w="20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8"/>
                <w:vertAlign w:val="baseline"/>
                <w:lang w:val="en-US" w:eastAsia="zh-CN"/>
              </w:rPr>
              <w:t>0.067</w:t>
            </w:r>
          </w:p>
        </w:tc>
        <w:tc>
          <w:tcPr>
            <w:tcW w:w="2841" w:type="dxa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8"/>
                <w:vertAlign w:val="baseline"/>
                <w:lang w:val="en-US" w:eastAsia="zh-CN"/>
              </w:rPr>
              <w:t>仁果类、核果类水果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594" w:type="dxa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8"/>
                <w:vertAlign w:val="baseline"/>
                <w:lang w:val="en-US" w:eastAsia="zh-CN"/>
              </w:rPr>
              <w:t>结晶柠檬酸（一个结晶水）</w:t>
            </w:r>
          </w:p>
        </w:tc>
        <w:tc>
          <w:tcPr>
            <w:tcW w:w="2087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8"/>
                <w:vertAlign w:val="baseline"/>
                <w:lang w:val="en-US" w:eastAsia="zh-CN"/>
              </w:rPr>
              <w:t>0.070</w:t>
            </w:r>
          </w:p>
        </w:tc>
        <w:tc>
          <w:tcPr>
            <w:tcW w:w="2841" w:type="dxa"/>
            <w:tcBorders>
              <w:left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8"/>
                <w:vertAlign w:val="baseline"/>
                <w:lang w:val="en-US" w:eastAsia="zh-CN"/>
              </w:rPr>
              <w:t>柑桔类、浆果类水果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594" w:type="dxa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8"/>
                <w:vertAlign w:val="baseline"/>
                <w:lang w:val="en-US" w:eastAsia="zh-CN"/>
              </w:rPr>
              <w:t>酒石酸</w:t>
            </w:r>
          </w:p>
        </w:tc>
        <w:tc>
          <w:tcPr>
            <w:tcW w:w="20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8"/>
                <w:vertAlign w:val="baseline"/>
                <w:lang w:val="en-US" w:eastAsia="zh-CN"/>
              </w:rPr>
              <w:t>0.075</w:t>
            </w:r>
          </w:p>
        </w:tc>
        <w:tc>
          <w:tcPr>
            <w:tcW w:w="2841" w:type="dxa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8"/>
                <w:vertAlign w:val="baseline"/>
                <w:lang w:val="en-US" w:eastAsia="zh-CN"/>
              </w:rPr>
              <w:t>葡萄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594" w:type="dxa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8"/>
                <w:vertAlign w:val="baseline"/>
                <w:lang w:val="en-US" w:eastAsia="zh-CN"/>
              </w:rPr>
              <w:t>草酸</w:t>
            </w:r>
          </w:p>
        </w:tc>
        <w:tc>
          <w:tcPr>
            <w:tcW w:w="20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8"/>
                <w:vertAlign w:val="baseline"/>
                <w:lang w:val="en-US" w:eastAsia="zh-CN"/>
              </w:rPr>
              <w:t>0.045</w:t>
            </w:r>
          </w:p>
        </w:tc>
        <w:tc>
          <w:tcPr>
            <w:tcW w:w="2841" w:type="dxa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8"/>
                <w:vertAlign w:val="baseline"/>
                <w:lang w:val="en-US" w:eastAsia="zh-CN"/>
              </w:rPr>
              <w:t>菠菜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594" w:type="dxa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8"/>
                <w:vertAlign w:val="baseline"/>
                <w:lang w:val="en-US" w:eastAsia="zh-CN"/>
              </w:rPr>
              <w:t>乳酸</w:t>
            </w:r>
          </w:p>
        </w:tc>
        <w:tc>
          <w:tcPr>
            <w:tcW w:w="20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8"/>
                <w:vertAlign w:val="baseline"/>
                <w:lang w:val="en-US" w:eastAsia="zh-CN"/>
              </w:rPr>
              <w:t>0.090</w:t>
            </w:r>
          </w:p>
        </w:tc>
        <w:tc>
          <w:tcPr>
            <w:tcW w:w="2841" w:type="dxa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8"/>
                <w:vertAlign w:val="baseline"/>
                <w:lang w:val="en-US" w:eastAsia="zh-CN"/>
              </w:rPr>
              <w:t>盐渍、发酵制品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594" w:type="dxa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8"/>
                <w:vertAlign w:val="baseline"/>
                <w:lang w:val="en-US" w:eastAsia="zh-CN"/>
              </w:rPr>
              <w:t>乙酸</w:t>
            </w:r>
          </w:p>
        </w:tc>
        <w:tc>
          <w:tcPr>
            <w:tcW w:w="20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8"/>
                <w:vertAlign w:val="baseline"/>
                <w:lang w:val="en-US" w:eastAsia="zh-CN"/>
              </w:rPr>
              <w:t>0.060</w:t>
            </w:r>
          </w:p>
        </w:tc>
        <w:tc>
          <w:tcPr>
            <w:tcW w:w="2841" w:type="dxa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8"/>
                <w:vertAlign w:val="baseline"/>
                <w:lang w:val="en-US" w:eastAsia="zh-CN"/>
              </w:rPr>
              <w:t>醋渍制品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zVhYTQ2MDM0OTQzNmNiN2NhMzk1N2M1N2Q2YzIifQ=="/>
  </w:docVars>
  <w:rsids>
    <w:rsidRoot w:val="238C04D9"/>
    <w:rsid w:val="081A7677"/>
    <w:rsid w:val="09907D5D"/>
    <w:rsid w:val="0C415133"/>
    <w:rsid w:val="1339488E"/>
    <w:rsid w:val="16AD22E4"/>
    <w:rsid w:val="20AA186E"/>
    <w:rsid w:val="238C04D9"/>
    <w:rsid w:val="276D3941"/>
    <w:rsid w:val="2FCF0B8A"/>
    <w:rsid w:val="34140C98"/>
    <w:rsid w:val="3737219F"/>
    <w:rsid w:val="482A4C90"/>
    <w:rsid w:val="49872E8D"/>
    <w:rsid w:val="57A97E29"/>
    <w:rsid w:val="79730E4A"/>
    <w:rsid w:val="7C7D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938</Words>
  <Characters>1138</Characters>
  <Lines>0</Lines>
  <Paragraphs>0</Paragraphs>
  <TotalTime>8</TotalTime>
  <ScaleCrop>false</ScaleCrop>
  <LinksUpToDate>false</LinksUpToDate>
  <CharactersWithSpaces>1177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2022-11-12T02:36:00Z</dcterms:created>
  <dc:creator>程红岩</dc:creator>
  <cp:lastModifiedBy>chy</cp:lastModifiedBy>
  <dcterms:modified xsi:type="dcterms:W3CDTF">2022-11-12T04:38:57Z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A5895CBC1D8145B2A0305E6DF47749F0</vt:lpwstr>
  </property>
</Properties>
</file>