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48"/>
          <w:szCs w:val="40"/>
          <w:lang w:val="en-US" w:eastAsia="zh-CN"/>
        </w:rPr>
      </w:pPr>
      <w:r>
        <w:rPr>
          <w:rFonts w:hint="eastAsia"/>
          <w:sz w:val="48"/>
          <w:szCs w:val="40"/>
          <w:lang w:val="en-US" w:eastAsia="zh-CN"/>
        </w:rPr>
        <w:t>植物全硫的测定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HNO3-HCLO4消煮法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方法原理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先以浓HNO</w:t>
      </w:r>
      <w:r>
        <w:rPr>
          <w:rFonts w:hint="eastAsia"/>
          <w:vertAlign w:val="subscript"/>
          <w:lang w:val="en-US" w:eastAsia="zh-CN"/>
        </w:rPr>
        <w:t>3</w:t>
      </w:r>
      <w:r>
        <w:rPr>
          <w:rFonts w:hint="eastAsia"/>
          <w:lang w:val="en-US" w:eastAsia="zh-CN"/>
        </w:rPr>
        <w:t>在常温下长时间（过夜）消化植物样品，然后增温至150℃继续消煮1h，最后加HCLO</w:t>
      </w:r>
      <w:r>
        <w:rPr>
          <w:rFonts w:hint="eastAsia"/>
          <w:vertAlign w:val="subscript"/>
          <w:lang w:val="en-US" w:eastAsia="zh-CN"/>
        </w:rPr>
        <w:t>4</w:t>
      </w:r>
      <w:r>
        <w:rPr>
          <w:rFonts w:hint="eastAsia"/>
          <w:lang w:val="en-US" w:eastAsia="zh-CN"/>
        </w:rPr>
        <w:t>再消煮2h，使样品充分分解，有机硫氧化成SO</w:t>
      </w:r>
      <w:r>
        <w:rPr>
          <w:rFonts w:hint="eastAsia"/>
          <w:vertAlign w:val="subscript"/>
          <w:lang w:val="en-US" w:eastAsia="zh-CN"/>
        </w:rPr>
        <w:t>4</w:t>
      </w:r>
      <w:r>
        <w:rPr>
          <w:rFonts w:hint="eastAsia"/>
          <w:vertAlign w:val="superscript"/>
          <w:lang w:val="en-US" w:eastAsia="zh-CN"/>
        </w:rPr>
        <w:t>2-</w:t>
      </w:r>
      <w:r>
        <w:rPr>
          <w:rFonts w:hint="eastAsia"/>
          <w:lang w:val="en-US" w:eastAsia="zh-CN"/>
        </w:rPr>
        <w:t>，然后定量溶液中的硫。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主要仪器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消煮器；消煮管；分光光度计；电磁搅拌器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试剂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浓HNO</w:t>
      </w:r>
      <w:r>
        <w:rPr>
          <w:rFonts w:hint="eastAsia"/>
          <w:vertAlign w:val="subscript"/>
          <w:lang w:val="en-US" w:eastAsia="zh-CN"/>
        </w:rPr>
        <w:t>3</w:t>
      </w:r>
      <w:r>
        <w:rPr>
          <w:rFonts w:hint="eastAsia"/>
          <w:lang w:val="en-US" w:eastAsia="zh-CN"/>
        </w:rPr>
        <w:t>：（分析纯，ρ=1.42g•mL-1）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HCLO</w:t>
      </w:r>
      <w:r>
        <w:rPr>
          <w:rFonts w:hint="eastAsia"/>
          <w:vertAlign w:val="subscript"/>
          <w:lang w:val="en-US" w:eastAsia="zh-CN"/>
        </w:rPr>
        <w:t>4</w:t>
      </w:r>
      <w:r>
        <w:rPr>
          <w:rFonts w:hint="eastAsia"/>
          <w:lang w:val="en-US" w:eastAsia="zh-CN"/>
        </w:rPr>
        <w:t>：w（HCLO4）= 60% ~ 70%，分析纯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浓HCL（分析纯，ρ= 1.19g•mL-1）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缓冲盐溶液：40g MgCl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 xml:space="preserve"> • 6H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O，4.1g NaOAc，0.83g KNO</w:t>
      </w:r>
      <w:r>
        <w:rPr>
          <w:rFonts w:hint="eastAsia"/>
          <w:vertAlign w:val="subscript"/>
          <w:lang w:val="en-US" w:eastAsia="zh-CN"/>
        </w:rPr>
        <w:t>3</w:t>
      </w:r>
      <w:r>
        <w:rPr>
          <w:rFonts w:hint="eastAsia"/>
          <w:lang w:val="en-US" w:eastAsia="zh-CN"/>
        </w:rPr>
        <w:t>和28mL 95%乙醇，用水溶解后稀释至1L。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氯化钡晶粒（BaCl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 xml:space="preserve"> • 2H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O，分析纯），筛取0.25mm ~ 0.5mm之间的晶粒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硫标准溶液，[ρ（S）=50mg • L</w:t>
      </w:r>
      <w:r>
        <w:rPr>
          <w:rFonts w:hint="eastAsia"/>
          <w:vertAlign w:val="superscript"/>
          <w:lang w:val="en-US" w:eastAsia="zh-CN"/>
        </w:rPr>
        <w:t>-1</w:t>
      </w:r>
      <w:r>
        <w:rPr>
          <w:rFonts w:hint="eastAsia"/>
          <w:lang w:val="en-US" w:eastAsia="zh-CN"/>
        </w:rPr>
        <w:t>]：0.2718gK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SO</w:t>
      </w:r>
      <w:r>
        <w:rPr>
          <w:rFonts w:hint="eastAsia"/>
          <w:vertAlign w:val="subscript"/>
          <w:lang w:val="en-US" w:eastAsia="zh-CN"/>
        </w:rPr>
        <w:t>4</w:t>
      </w:r>
      <w:r>
        <w:rPr>
          <w:rFonts w:hint="eastAsia"/>
          <w:lang w:val="en-US" w:eastAsia="zh-CN"/>
        </w:rPr>
        <w:t>溶于水中，定容到1L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操作步骤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称取 0.3000g ~ 0.4000g 植物样品（过0.5mm筛）于消煮管中，加入玻璃珠2个和浓HNO</w:t>
      </w:r>
      <w:r>
        <w:rPr>
          <w:rFonts w:hint="eastAsia"/>
          <w:vertAlign w:val="subscript"/>
          <w:lang w:val="en-US" w:eastAsia="zh-CN"/>
        </w:rPr>
        <w:t>3</w:t>
      </w:r>
      <w:r>
        <w:rPr>
          <w:rFonts w:hint="eastAsia"/>
          <w:lang w:val="en-US" w:eastAsia="zh-CN"/>
        </w:rPr>
        <w:t xml:space="preserve"> 3mL。管口加盖小漏斗，放置过夜。然后放入消煮器中加热至150℃消煮1h。通过小漏斗加入HCLO</w:t>
      </w:r>
      <w:r>
        <w:rPr>
          <w:rFonts w:hint="eastAsia"/>
          <w:vertAlign w:val="subscript"/>
          <w:lang w:val="en-US" w:eastAsia="zh-CN"/>
        </w:rPr>
        <w:t>4</w:t>
      </w:r>
      <w:r>
        <w:rPr>
          <w:rFonts w:hint="eastAsia"/>
          <w:lang w:val="en-US" w:eastAsia="zh-CN"/>
        </w:rPr>
        <w:t xml:space="preserve"> 2ml，慢慢加热至235℃消煮2h。除去漏斗，加HCL 1mL，在150℃下加热20min。取下消煮管，冷却，加35mL水和10mL缓冲盐溶液，定容至50mL。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硫的测定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把制备的待测液过滤到150mL烧杯中，加0.3g BaCl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 xml:space="preserve"> • 2H2O晶粒，于电磁搅拌器上搅拌1min。取下，静置1min后，在分光光度计上用波长440nm，3cm比色槽比浊。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工作曲线的配置：分别吸取50mg • L</w:t>
      </w:r>
      <w:r>
        <w:rPr>
          <w:rFonts w:hint="eastAsia"/>
          <w:vertAlign w:val="superscript"/>
          <w:lang w:val="en-US" w:eastAsia="zh-CN"/>
        </w:rPr>
        <w:t>-1</w:t>
      </w:r>
      <w:r>
        <w:rPr>
          <w:rFonts w:hint="eastAsia"/>
          <w:lang w:val="en-US" w:eastAsia="zh-CN"/>
        </w:rPr>
        <w:t>S标准液0mL、2mL、4mL、8mL、12mL、16mL、20mL于50mL容量瓶，稀释至30mL，加10mL缓冲盐溶液和2mL盐酸溶液（20%），定容至50mL。倒入烧杯中，加0.3g BaCl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 xml:space="preserve"> • 2H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O晶粒，于电磁搅拌器上搅拌1min，同上法比浊后绘制工作曲线。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计算</w:t>
      </w:r>
    </w:p>
    <w:p>
      <w:pPr>
        <w:spacing w:before="61" w:line="360" w:lineRule="auto"/>
        <w:ind w:left="3" w:firstLine="651" w:firstLineChars="200"/>
        <w:jc w:val="center"/>
        <w:rPr>
          <w:rFonts w:hint="eastAsia" w:ascii="宋体" w:hAnsi="宋体" w:cs="宋体"/>
          <w:spacing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pacing w:val="2"/>
          <w:sz w:val="32"/>
          <w:szCs w:val="32"/>
          <w:lang w:val="en-US" w:eastAsia="zh-CN"/>
        </w:rPr>
        <w:t>全硫（g/kg）=</w:t>
      </w:r>
      <w:r>
        <w:rPr>
          <w:rFonts w:hint="default" w:ascii="宋体" w:hAnsi="宋体" w:cs="宋体"/>
          <w:b/>
          <w:bCs/>
          <w:spacing w:val="2"/>
          <w:position w:val="-6"/>
          <w:sz w:val="32"/>
          <w:szCs w:val="32"/>
          <w:lang w:val="en-US" w:eastAsia="zh-CN"/>
        </w:rPr>
        <w:object>
          <v:shape id="_x0000_i1025" o:spt="75" alt="" type="#_x0000_t75" style="height:15pt;width:100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3"/>
        </w:numPr>
        <w:spacing w:before="61" w:line="360" w:lineRule="auto"/>
        <w:ind w:left="3" w:firstLine="568" w:firstLineChars="200"/>
        <w:rPr>
          <w:rFonts w:hint="eastAsia" w:ascii="宋体" w:hAnsi="宋体" w:cs="宋体"/>
          <w:spacing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浓度（mg/L）</w:t>
      </w:r>
    </w:p>
    <w:p>
      <w:pPr>
        <w:numPr>
          <w:ilvl w:val="0"/>
          <w:numId w:val="0"/>
        </w:numPr>
        <w:spacing w:before="61" w:line="360" w:lineRule="auto"/>
        <w:ind w:firstLine="568" w:firstLineChars="200"/>
        <w:rPr>
          <w:rFonts w:hint="eastAsia" w:ascii="宋体" w:hAnsi="宋体" w:cs="宋体"/>
          <w:spacing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V原-原液体积（mL）</w:t>
      </w:r>
    </w:p>
    <w:p>
      <w:pPr>
        <w:numPr>
          <w:ilvl w:val="0"/>
          <w:numId w:val="0"/>
        </w:numPr>
        <w:spacing w:before="61" w:line="360" w:lineRule="auto"/>
        <w:ind w:firstLine="568" w:firstLineChars="200"/>
        <w:rPr>
          <w:rFonts w:hint="eastAsia" w:ascii="宋体" w:hAnsi="宋体" w:cs="宋体"/>
          <w:spacing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ts-分取倍数</w:t>
      </w:r>
    </w:p>
    <w:p>
      <w:pPr>
        <w:numPr>
          <w:ilvl w:val="0"/>
          <w:numId w:val="0"/>
        </w:numPr>
        <w:spacing w:before="61" w:line="360" w:lineRule="auto"/>
        <w:ind w:firstLine="568" w:firstLineChars="200"/>
        <w:rPr>
          <w:rFonts w:hint="eastAsia" w:ascii="宋体" w:hAnsi="宋体" w:cs="宋体"/>
          <w:spacing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m-质量（g）</w:t>
      </w:r>
    </w:p>
    <w:p>
      <w:pPr>
        <w:numPr>
          <w:ilvl w:val="0"/>
          <w:numId w:val="0"/>
        </w:numPr>
        <w:spacing w:before="61" w:line="360" w:lineRule="auto"/>
        <w:ind w:firstLine="568" w:firstLineChars="200"/>
        <w:rPr>
          <w:rFonts w:hint="eastAsia" w:ascii="宋体" w:hAnsi="宋体" w:cs="宋体"/>
          <w:spacing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1000-转换系数</w:t>
      </w:r>
    </w:p>
    <w:p>
      <w:pPr>
        <w:numPr>
          <w:ilvl w:val="0"/>
          <w:numId w:val="0"/>
        </w:numPr>
        <w:spacing w:before="61" w:line="360" w:lineRule="auto"/>
        <w:ind w:firstLine="568" w:firstLineChars="200"/>
        <w:rPr>
          <w:rFonts w:hint="eastAsia" w:ascii="宋体" w:hAnsi="宋体" w:cs="宋体"/>
          <w:spacing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87D68"/>
    <w:multiLevelType w:val="singleLevel"/>
    <w:tmpl w:val="9AF87D6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A548B38"/>
    <w:multiLevelType w:val="singleLevel"/>
    <w:tmpl w:val="DA548B3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64A8267"/>
    <w:multiLevelType w:val="multilevel"/>
    <w:tmpl w:val="664A8267"/>
    <w:lvl w:ilvl="0" w:tentative="0">
      <w:start w:val="3"/>
      <w:numFmt w:val="upperLetter"/>
      <w:suff w:val="nothing"/>
      <w:lvlText w:val="%1-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MjRmMmNlNGE0ZDVlZWQyOTJkMTE2MTEyZTdjYWQifQ=="/>
  </w:docVars>
  <w:rsids>
    <w:rsidRoot w:val="1C6E406E"/>
    <w:rsid w:val="011A42F1"/>
    <w:rsid w:val="0A7E63AA"/>
    <w:rsid w:val="0E100F06"/>
    <w:rsid w:val="1C6E406E"/>
    <w:rsid w:val="1D2216D8"/>
    <w:rsid w:val="20B95515"/>
    <w:rsid w:val="29C4654D"/>
    <w:rsid w:val="2AB46A29"/>
    <w:rsid w:val="2AD3579B"/>
    <w:rsid w:val="341923B9"/>
    <w:rsid w:val="37564470"/>
    <w:rsid w:val="408A332C"/>
    <w:rsid w:val="48552F95"/>
    <w:rsid w:val="49BE4D0C"/>
    <w:rsid w:val="4D5D0EEB"/>
    <w:rsid w:val="52745E9C"/>
    <w:rsid w:val="60A157C3"/>
    <w:rsid w:val="64D3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831</Characters>
  <Lines>0</Lines>
  <Paragraphs>0</Paragraphs>
  <TotalTime>1</TotalTime>
  <ScaleCrop>false</ScaleCrop>
  <LinksUpToDate>false</LinksUpToDate>
  <CharactersWithSpaces>865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2022-03-10T03:20:00Z</dcterms:created>
  <dc:creator>程红岩</dc:creator>
  <cp:lastModifiedBy>程红岩</cp:lastModifiedBy>
  <dcterms:modified xsi:type="dcterms:W3CDTF">2022-07-12T04:27:10Z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1968C941145B44AEBF999FB04945341D</vt:lpwstr>
  </property>
</Properties>
</file>